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63" w:rsidRPr="00322386" w:rsidRDefault="00316C49" w:rsidP="00322386">
      <w:pPr>
        <w:spacing w:beforeLines="10"/>
        <w:jc w:val="center"/>
        <w:rPr>
          <w:rFonts w:ascii="宋体"/>
          <w:b/>
          <w:szCs w:val="21"/>
        </w:rPr>
      </w:pPr>
      <w:r w:rsidRPr="00322386">
        <w:rPr>
          <w:rFonts w:ascii="宋体" w:hAnsi="宋体" w:hint="eastAsia"/>
          <w:b/>
          <w:szCs w:val="21"/>
        </w:rPr>
        <w:t>粤电镀（</w:t>
      </w:r>
      <w:r w:rsidRPr="00322386">
        <w:rPr>
          <w:rFonts w:ascii="宋体" w:hAnsi="宋体"/>
          <w:b/>
          <w:szCs w:val="21"/>
        </w:rPr>
        <w:t>2019</w:t>
      </w:r>
      <w:r w:rsidRPr="00322386">
        <w:rPr>
          <w:rFonts w:ascii="宋体" w:hAnsi="宋体" w:hint="eastAsia"/>
          <w:b/>
          <w:szCs w:val="21"/>
        </w:rPr>
        <w:t>）</w:t>
      </w:r>
      <w:r w:rsidRPr="00322386">
        <w:rPr>
          <w:rFonts w:ascii="宋体" w:hAnsi="宋体"/>
          <w:b/>
          <w:szCs w:val="21"/>
        </w:rPr>
        <w:t>006</w:t>
      </w:r>
      <w:r w:rsidRPr="00322386">
        <w:rPr>
          <w:rFonts w:ascii="宋体" w:hAnsi="宋体" w:hint="eastAsia"/>
          <w:b/>
          <w:szCs w:val="21"/>
        </w:rPr>
        <w:t>号</w:t>
      </w:r>
    </w:p>
    <w:p w:rsidR="00C13C63" w:rsidRPr="00322386" w:rsidRDefault="00316C49" w:rsidP="00322386">
      <w:pPr>
        <w:spacing w:beforeLines="50" w:afterLines="30"/>
        <w:jc w:val="center"/>
        <w:rPr>
          <w:rFonts w:ascii="宋体"/>
          <w:b/>
          <w:color w:val="000000"/>
          <w:spacing w:val="24"/>
          <w:sz w:val="28"/>
          <w:szCs w:val="28"/>
        </w:rPr>
      </w:pPr>
      <w:r w:rsidRPr="00322386">
        <w:rPr>
          <w:rFonts w:ascii="宋体" w:hAnsi="宋体" w:hint="eastAsia"/>
          <w:b/>
          <w:color w:val="000000"/>
          <w:spacing w:val="24"/>
          <w:sz w:val="28"/>
          <w:szCs w:val="28"/>
        </w:rPr>
        <w:t>关于报名参加“无氰电镀新工艺、新技术、新进展”论坛的通知</w:t>
      </w:r>
    </w:p>
    <w:p w:rsidR="00C13C63" w:rsidRPr="00322386" w:rsidRDefault="00316C49" w:rsidP="00322386">
      <w:pPr>
        <w:spacing w:line="340" w:lineRule="exact"/>
        <w:ind w:firstLineChars="196" w:firstLine="566"/>
        <w:rPr>
          <w:rFonts w:ascii="宋体"/>
          <w:b/>
          <w:color w:val="000000"/>
          <w:spacing w:val="24"/>
          <w:sz w:val="24"/>
        </w:rPr>
      </w:pPr>
      <w:r w:rsidRPr="00322386">
        <w:rPr>
          <w:rFonts w:ascii="宋体" w:hAnsi="宋体" w:hint="eastAsia"/>
          <w:b/>
          <w:color w:val="000000"/>
          <w:spacing w:val="24"/>
          <w:sz w:val="24"/>
        </w:rPr>
        <w:t>出于对安全和生态环境构成影响的环境治理，氰化物电镀工艺备受政府管理部门关注，随着国家政策的不断收严，无氰电镀工艺在不断研发推进。为促进行业无氰电镀工艺的改进，协会定于</w:t>
      </w:r>
      <w:r w:rsidRPr="00322386">
        <w:rPr>
          <w:rFonts w:ascii="宋体" w:hAnsi="宋体"/>
          <w:b/>
          <w:color w:val="000000"/>
          <w:spacing w:val="24"/>
          <w:sz w:val="24"/>
        </w:rPr>
        <w:t>2019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年</w:t>
      </w:r>
      <w:r w:rsidRPr="00322386">
        <w:rPr>
          <w:rFonts w:ascii="宋体" w:hAnsi="宋体"/>
          <w:b/>
          <w:color w:val="000000"/>
          <w:spacing w:val="24"/>
          <w:sz w:val="24"/>
        </w:rPr>
        <w:t>5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月</w:t>
      </w:r>
      <w:r w:rsidRPr="00322386">
        <w:rPr>
          <w:rFonts w:ascii="宋体" w:hAnsi="宋体"/>
          <w:b/>
          <w:color w:val="000000"/>
          <w:spacing w:val="24"/>
          <w:sz w:val="24"/>
        </w:rPr>
        <w:t>22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日在广州举办一次主题为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“无氰电镀新工艺、新技术、新进展”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的论坛研讨活动（免费）。意在让更多相关企业了解行业无氰电镀工艺技术的最新动态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，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帮助推动行业技术进步。</w:t>
      </w:r>
      <w:bookmarkStart w:id="0" w:name="_GoBack"/>
      <w:bookmarkEnd w:id="0"/>
      <w:r w:rsidRPr="00322386">
        <w:rPr>
          <w:rFonts w:ascii="宋体" w:hAnsi="宋体"/>
          <w:b/>
          <w:color w:val="000000"/>
          <w:spacing w:val="24"/>
          <w:sz w:val="24"/>
        </w:rPr>
        <w:t xml:space="preserve"> </w:t>
      </w:r>
    </w:p>
    <w:p w:rsidR="00C13C63" w:rsidRPr="00322386" w:rsidRDefault="00316C49" w:rsidP="00322386">
      <w:pPr>
        <w:spacing w:beforeLines="50" w:line="340" w:lineRule="exact"/>
        <w:ind w:leftChars="24" w:left="707" w:hangingChars="250" w:hanging="657"/>
        <w:rPr>
          <w:rFonts w:ascii="宋体"/>
          <w:b/>
          <w:color w:val="000000"/>
          <w:spacing w:val="11"/>
          <w:sz w:val="24"/>
        </w:rPr>
      </w:pPr>
      <w:r w:rsidRPr="00322386">
        <w:rPr>
          <w:rFonts w:ascii="宋体" w:hAnsi="宋体" w:hint="eastAsia"/>
          <w:b/>
          <w:color w:val="000000"/>
          <w:spacing w:val="11"/>
          <w:sz w:val="24"/>
        </w:rPr>
        <w:t>一、</w:t>
      </w:r>
      <w:r w:rsidR="00322386">
        <w:rPr>
          <w:rFonts w:ascii="宋体" w:hAnsi="宋体" w:hint="eastAsia"/>
          <w:b/>
          <w:color w:val="000000"/>
          <w:spacing w:val="11"/>
          <w:sz w:val="24"/>
        </w:rPr>
        <w:t xml:space="preserve"> </w:t>
      </w:r>
      <w:r w:rsidRPr="00322386">
        <w:rPr>
          <w:rFonts w:ascii="宋体" w:hAnsi="宋体" w:hint="eastAsia"/>
          <w:b/>
          <w:color w:val="000000"/>
          <w:spacing w:val="11"/>
          <w:sz w:val="24"/>
        </w:rPr>
        <w:t>论坛时间</w:t>
      </w:r>
      <w:r w:rsidRPr="00322386">
        <w:rPr>
          <w:rFonts w:ascii="宋体" w:hAnsi="宋体" w:hint="eastAsia"/>
          <w:b/>
          <w:color w:val="000000"/>
          <w:spacing w:val="11"/>
          <w:sz w:val="24"/>
        </w:rPr>
        <w:t>：</w:t>
      </w:r>
      <w:r w:rsidRPr="00322386">
        <w:rPr>
          <w:rFonts w:ascii="宋体" w:hAnsi="宋体"/>
          <w:b/>
          <w:color w:val="000000"/>
          <w:spacing w:val="11"/>
          <w:sz w:val="24"/>
        </w:rPr>
        <w:t>2019</w:t>
      </w:r>
      <w:r w:rsidRPr="00322386">
        <w:rPr>
          <w:rFonts w:ascii="宋体" w:hAnsi="宋体" w:hint="eastAsia"/>
          <w:b/>
          <w:color w:val="000000"/>
          <w:spacing w:val="11"/>
          <w:sz w:val="24"/>
        </w:rPr>
        <w:t>年</w:t>
      </w:r>
      <w:r w:rsidRPr="00322386">
        <w:rPr>
          <w:rFonts w:ascii="宋体" w:hAnsi="宋体"/>
          <w:b/>
          <w:color w:val="000000"/>
          <w:spacing w:val="11"/>
          <w:sz w:val="24"/>
        </w:rPr>
        <w:t>5</w:t>
      </w:r>
      <w:r w:rsidRPr="00322386">
        <w:rPr>
          <w:rFonts w:ascii="宋体" w:hAnsi="宋体" w:hint="eastAsia"/>
          <w:b/>
          <w:color w:val="000000"/>
          <w:spacing w:val="11"/>
          <w:sz w:val="24"/>
        </w:rPr>
        <w:t>月</w:t>
      </w:r>
      <w:r w:rsidRPr="00322386">
        <w:rPr>
          <w:rFonts w:ascii="宋体" w:hAnsi="宋体"/>
          <w:b/>
          <w:color w:val="000000"/>
          <w:spacing w:val="11"/>
          <w:sz w:val="24"/>
        </w:rPr>
        <w:t>22</w:t>
      </w:r>
      <w:r w:rsidRPr="00322386">
        <w:rPr>
          <w:rFonts w:ascii="宋体" w:hAnsi="宋体" w:hint="eastAsia"/>
          <w:b/>
          <w:color w:val="000000"/>
          <w:spacing w:val="11"/>
          <w:sz w:val="24"/>
        </w:rPr>
        <w:t>日上午</w:t>
      </w:r>
      <w:r w:rsidRPr="00322386">
        <w:rPr>
          <w:rFonts w:ascii="宋体" w:hAnsi="宋体"/>
          <w:b/>
          <w:color w:val="000000"/>
          <w:spacing w:val="11"/>
          <w:sz w:val="24"/>
        </w:rPr>
        <w:t>10:00</w:t>
      </w:r>
      <w:r w:rsidRPr="00322386">
        <w:rPr>
          <w:rFonts w:ascii="宋体" w:hAnsi="宋体" w:hint="eastAsia"/>
          <w:b/>
          <w:color w:val="000000"/>
          <w:spacing w:val="11"/>
          <w:sz w:val="24"/>
        </w:rPr>
        <w:t>开始（“第十三届国际（广州）表面处理、电镀、涂装展览会”期间）</w:t>
      </w:r>
    </w:p>
    <w:p w:rsidR="00C13C63" w:rsidRPr="00322386" w:rsidRDefault="00316C49">
      <w:pPr>
        <w:spacing w:line="340" w:lineRule="exact"/>
        <w:rPr>
          <w:rFonts w:ascii="宋体"/>
          <w:b/>
          <w:color w:val="000000"/>
          <w:spacing w:val="11"/>
          <w:sz w:val="24"/>
        </w:rPr>
      </w:pPr>
      <w:r w:rsidRPr="00322386">
        <w:rPr>
          <w:rFonts w:ascii="宋体" w:hAnsi="宋体" w:hint="eastAsia"/>
          <w:b/>
          <w:color w:val="000000"/>
          <w:spacing w:val="11"/>
          <w:sz w:val="24"/>
        </w:rPr>
        <w:t>二、</w:t>
      </w:r>
      <w:r w:rsidR="00322386">
        <w:rPr>
          <w:rFonts w:ascii="宋体" w:hAnsi="宋体" w:hint="eastAsia"/>
          <w:b/>
          <w:color w:val="000000"/>
          <w:spacing w:val="11"/>
          <w:sz w:val="24"/>
        </w:rPr>
        <w:t xml:space="preserve"> </w:t>
      </w:r>
      <w:r w:rsidRPr="00322386">
        <w:rPr>
          <w:rFonts w:ascii="宋体" w:hAnsi="宋体" w:hint="eastAsia"/>
          <w:b/>
          <w:color w:val="000000"/>
          <w:spacing w:val="11"/>
          <w:sz w:val="24"/>
        </w:rPr>
        <w:t>论坛举办地点</w:t>
      </w:r>
      <w:r w:rsidRPr="00322386">
        <w:rPr>
          <w:rFonts w:ascii="宋体" w:hAnsi="宋体" w:hint="eastAsia"/>
          <w:b/>
          <w:color w:val="000000"/>
          <w:spacing w:val="11"/>
          <w:sz w:val="24"/>
        </w:rPr>
        <w:t>：广州保利世贸博览馆会议厅（广州市海珠区新港东路</w:t>
      </w:r>
      <w:r w:rsidRPr="00322386">
        <w:rPr>
          <w:rFonts w:ascii="宋体" w:hAnsi="宋体"/>
          <w:b/>
          <w:color w:val="000000"/>
          <w:spacing w:val="11"/>
          <w:sz w:val="24"/>
        </w:rPr>
        <w:t>1000</w:t>
      </w:r>
      <w:r w:rsidRPr="00322386">
        <w:rPr>
          <w:rFonts w:ascii="宋体" w:hAnsi="宋体" w:hint="eastAsia"/>
          <w:b/>
          <w:color w:val="000000"/>
          <w:spacing w:val="11"/>
          <w:sz w:val="24"/>
        </w:rPr>
        <w:t>号）</w:t>
      </w:r>
      <w:r w:rsidRPr="00322386">
        <w:rPr>
          <w:rFonts w:ascii="宋体" w:hAnsi="宋体"/>
          <w:b/>
          <w:color w:val="000000"/>
          <w:spacing w:val="11"/>
          <w:sz w:val="24"/>
        </w:rPr>
        <w:t xml:space="preserve"> </w:t>
      </w:r>
    </w:p>
    <w:p w:rsidR="00C13C63" w:rsidRPr="00322386" w:rsidRDefault="00316C49" w:rsidP="00322386">
      <w:pPr>
        <w:spacing w:line="340" w:lineRule="exact"/>
        <w:ind w:left="420" w:hanging="420"/>
        <w:rPr>
          <w:rFonts w:ascii="宋体"/>
          <w:b/>
          <w:color w:val="000000"/>
          <w:spacing w:val="24"/>
          <w:sz w:val="24"/>
        </w:rPr>
      </w:pPr>
      <w:r w:rsidRPr="00322386">
        <w:rPr>
          <w:rFonts w:ascii="宋体" w:hAnsi="宋体" w:hint="eastAsia"/>
          <w:b/>
          <w:color w:val="000000"/>
          <w:spacing w:val="24"/>
          <w:sz w:val="24"/>
        </w:rPr>
        <w:t>三</w:t>
      </w:r>
      <w:r w:rsidRPr="00322386">
        <w:rPr>
          <w:rFonts w:ascii="宋体" w:hAnsi="宋体" w:hint="eastAsia"/>
          <w:b/>
          <w:color w:val="000000"/>
          <w:spacing w:val="50"/>
          <w:sz w:val="24"/>
        </w:rPr>
        <w:t>、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论坛报告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：</w:t>
      </w:r>
    </w:p>
    <w:p w:rsidR="00322386" w:rsidRPr="00322386" w:rsidRDefault="00322386" w:rsidP="00322386">
      <w:pPr>
        <w:pStyle w:val="ab"/>
        <w:numPr>
          <w:ilvl w:val="0"/>
          <w:numId w:val="1"/>
        </w:numPr>
        <w:spacing w:line="320" w:lineRule="exact"/>
        <w:ind w:left="1078" w:firstLineChars="0" w:hanging="500"/>
        <w:rPr>
          <w:rFonts w:ascii="宋体"/>
          <w:b/>
          <w:color w:val="000000"/>
          <w:spacing w:val="24"/>
          <w:sz w:val="24"/>
        </w:rPr>
      </w:pPr>
      <w:r w:rsidRPr="00322386">
        <w:rPr>
          <w:rFonts w:ascii="宋体" w:hAnsi="宋体" w:hint="eastAsia"/>
          <w:b/>
          <w:color w:val="000000"/>
          <w:spacing w:val="24"/>
          <w:sz w:val="24"/>
        </w:rPr>
        <w:t>无氰电镀生产工艺技术在军民整合产品零部件应用情况介绍</w:t>
      </w:r>
    </w:p>
    <w:p w:rsidR="00322386" w:rsidRPr="00322386" w:rsidRDefault="00322386" w:rsidP="00322386">
      <w:pPr>
        <w:spacing w:line="320" w:lineRule="exact"/>
        <w:ind w:firstLineChars="379" w:firstLine="1095"/>
        <w:rPr>
          <w:rFonts w:ascii="宋体" w:hint="eastAsia"/>
          <w:b/>
          <w:color w:val="000000"/>
          <w:spacing w:val="24"/>
          <w:sz w:val="24"/>
        </w:rPr>
      </w:pPr>
      <w:r w:rsidRPr="00322386">
        <w:rPr>
          <w:rFonts w:ascii="宋体" w:hAnsi="宋体" w:hint="eastAsia"/>
          <w:b/>
          <w:color w:val="000000"/>
          <w:spacing w:val="24"/>
          <w:sz w:val="24"/>
        </w:rPr>
        <w:t>报告单位：贵阳市表面工程行业协会</w:t>
      </w:r>
    </w:p>
    <w:p w:rsidR="00C13C63" w:rsidRPr="00322386" w:rsidRDefault="00316C49" w:rsidP="00322386">
      <w:pPr>
        <w:pStyle w:val="ab"/>
        <w:numPr>
          <w:ilvl w:val="0"/>
          <w:numId w:val="1"/>
        </w:numPr>
        <w:spacing w:line="320" w:lineRule="exact"/>
        <w:ind w:left="1092" w:firstLineChars="0" w:hanging="514"/>
        <w:rPr>
          <w:rFonts w:ascii="宋体"/>
          <w:b/>
          <w:color w:val="000000"/>
          <w:spacing w:val="24"/>
          <w:sz w:val="24"/>
        </w:rPr>
      </w:pPr>
      <w:r w:rsidRPr="00322386">
        <w:rPr>
          <w:rFonts w:ascii="宋体" w:hAnsi="宋体" w:hint="eastAsia"/>
          <w:b/>
          <w:color w:val="000000"/>
          <w:spacing w:val="24"/>
          <w:sz w:val="24"/>
        </w:rPr>
        <w:t>无氰无磷环保碱性镀铜工艺研究及应用</w:t>
      </w:r>
    </w:p>
    <w:p w:rsidR="00C13C63" w:rsidRPr="00322386" w:rsidRDefault="00316C49" w:rsidP="00322386">
      <w:pPr>
        <w:spacing w:line="320" w:lineRule="exact"/>
        <w:ind w:left="714" w:firstLine="364"/>
        <w:rPr>
          <w:rFonts w:ascii="宋体"/>
          <w:b/>
          <w:color w:val="000000"/>
          <w:spacing w:val="24"/>
          <w:sz w:val="24"/>
        </w:rPr>
      </w:pPr>
      <w:r w:rsidRPr="00322386">
        <w:rPr>
          <w:rFonts w:ascii="宋体" w:hAnsi="宋体" w:hint="eastAsia"/>
          <w:b/>
          <w:color w:val="000000"/>
          <w:spacing w:val="24"/>
          <w:sz w:val="24"/>
        </w:rPr>
        <w:t>报告单位：广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州鸿葳科技股份有限公司</w:t>
      </w:r>
      <w:r w:rsidRPr="00322386">
        <w:rPr>
          <w:rFonts w:ascii="宋体" w:hAnsi="宋体"/>
          <w:b/>
          <w:color w:val="000000"/>
          <w:spacing w:val="24"/>
          <w:sz w:val="24"/>
        </w:rPr>
        <w:t xml:space="preserve">  </w:t>
      </w:r>
    </w:p>
    <w:p w:rsidR="00C13C63" w:rsidRPr="00322386" w:rsidRDefault="00316C49" w:rsidP="00322386">
      <w:pPr>
        <w:numPr>
          <w:ilvl w:val="0"/>
          <w:numId w:val="1"/>
        </w:numPr>
        <w:spacing w:line="320" w:lineRule="exact"/>
        <w:ind w:left="1078" w:hanging="500"/>
        <w:rPr>
          <w:rFonts w:ascii="宋体"/>
          <w:b/>
          <w:bCs/>
          <w:color w:val="000000"/>
          <w:spacing w:val="24"/>
          <w:sz w:val="24"/>
        </w:rPr>
      </w:pPr>
      <w:r w:rsidRPr="00322386">
        <w:rPr>
          <w:rFonts w:ascii="宋体" w:hAnsi="宋体" w:hint="eastAsia"/>
          <w:b/>
          <w:bCs/>
          <w:color w:val="000000"/>
          <w:spacing w:val="24"/>
          <w:sz w:val="24"/>
        </w:rPr>
        <w:t>新型环保电镀工艺</w:t>
      </w:r>
    </w:p>
    <w:p w:rsidR="00C13C63" w:rsidRPr="00322386" w:rsidRDefault="00316C49" w:rsidP="00322386">
      <w:pPr>
        <w:spacing w:line="320" w:lineRule="exact"/>
        <w:ind w:firstLineChars="368" w:firstLine="1063"/>
        <w:rPr>
          <w:rFonts w:ascii="宋体"/>
          <w:b/>
          <w:color w:val="000000"/>
          <w:spacing w:val="24"/>
          <w:sz w:val="24"/>
        </w:rPr>
      </w:pPr>
      <w:r w:rsidRPr="00322386">
        <w:rPr>
          <w:rFonts w:ascii="宋体" w:hAnsi="宋体" w:hint="eastAsia"/>
          <w:b/>
          <w:bCs/>
          <w:color w:val="000000"/>
          <w:spacing w:val="24"/>
          <w:sz w:val="24"/>
        </w:rPr>
        <w:t>报告单位：广东达志环保科技股份有限公司</w:t>
      </w:r>
      <w:r w:rsidRPr="00322386">
        <w:rPr>
          <w:rFonts w:ascii="宋体" w:hAnsi="宋体"/>
          <w:b/>
          <w:bCs/>
          <w:color w:val="000000"/>
          <w:spacing w:val="24"/>
          <w:sz w:val="24"/>
        </w:rPr>
        <w:t xml:space="preserve"> </w:t>
      </w:r>
    </w:p>
    <w:p w:rsidR="00C13C63" w:rsidRPr="00322386" w:rsidRDefault="00316C49">
      <w:pPr>
        <w:spacing w:line="340" w:lineRule="exact"/>
        <w:jc w:val="left"/>
        <w:rPr>
          <w:rFonts w:ascii="宋体"/>
          <w:b/>
          <w:color w:val="000000"/>
          <w:spacing w:val="24"/>
          <w:sz w:val="24"/>
        </w:rPr>
      </w:pPr>
      <w:r w:rsidRPr="00322386">
        <w:rPr>
          <w:rFonts w:ascii="宋体" w:hAnsi="宋体" w:hint="eastAsia"/>
          <w:b/>
          <w:color w:val="000000"/>
          <w:spacing w:val="24"/>
          <w:sz w:val="24"/>
        </w:rPr>
        <w:t>四、会议费用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：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免费，欢迎多人报名参加</w:t>
      </w:r>
    </w:p>
    <w:p w:rsidR="00C13C63" w:rsidRPr="00322386" w:rsidRDefault="00316C49">
      <w:pPr>
        <w:spacing w:line="400" w:lineRule="exact"/>
        <w:jc w:val="center"/>
        <w:rPr>
          <w:rFonts w:ascii="宋体"/>
          <w:b/>
          <w:color w:val="000000"/>
          <w:spacing w:val="24"/>
          <w:sz w:val="24"/>
        </w:rPr>
      </w:pPr>
      <w:r w:rsidRPr="00322386">
        <w:rPr>
          <w:rFonts w:ascii="宋体" w:hAnsi="宋体" w:hint="eastAsia"/>
          <w:b/>
          <w:color w:val="000000"/>
          <w:spacing w:val="24"/>
          <w:sz w:val="24"/>
        </w:rPr>
        <w:t>报名回执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0"/>
        <w:gridCol w:w="1984"/>
        <w:gridCol w:w="1773"/>
        <w:gridCol w:w="2483"/>
      </w:tblGrid>
      <w:tr w:rsidR="00C13C63" w:rsidRPr="00322386">
        <w:trPr>
          <w:trHeight w:val="418"/>
          <w:jc w:val="center"/>
        </w:trPr>
        <w:tc>
          <w:tcPr>
            <w:tcW w:w="3690" w:type="dxa"/>
          </w:tcPr>
          <w:p w:rsidR="00C13C63" w:rsidRPr="00322386" w:rsidRDefault="00316C49">
            <w:pPr>
              <w:spacing w:line="440" w:lineRule="exact"/>
              <w:jc w:val="center"/>
              <w:rPr>
                <w:rFonts w:ascii="宋体"/>
                <w:b/>
                <w:color w:val="000000"/>
                <w:spacing w:val="24"/>
                <w:sz w:val="24"/>
              </w:rPr>
            </w:pPr>
            <w:r w:rsidRPr="00322386">
              <w:rPr>
                <w:rFonts w:ascii="宋体" w:hAnsi="宋体" w:hint="eastAsia"/>
                <w:b/>
                <w:color w:val="000000"/>
                <w:spacing w:val="24"/>
                <w:sz w:val="24"/>
              </w:rPr>
              <w:t>单位名称</w:t>
            </w:r>
          </w:p>
        </w:tc>
        <w:tc>
          <w:tcPr>
            <w:tcW w:w="1984" w:type="dxa"/>
          </w:tcPr>
          <w:p w:rsidR="00C13C63" w:rsidRPr="00322386" w:rsidRDefault="00316C49">
            <w:pPr>
              <w:spacing w:line="440" w:lineRule="exact"/>
              <w:jc w:val="center"/>
              <w:rPr>
                <w:rFonts w:ascii="宋体"/>
                <w:b/>
                <w:color w:val="000000"/>
                <w:spacing w:val="24"/>
                <w:sz w:val="24"/>
              </w:rPr>
            </w:pPr>
            <w:r w:rsidRPr="00322386">
              <w:rPr>
                <w:rFonts w:ascii="宋体" w:hAnsi="宋体" w:hint="eastAsia"/>
                <w:b/>
                <w:color w:val="000000"/>
                <w:spacing w:val="24"/>
                <w:sz w:val="24"/>
              </w:rPr>
              <w:t>参会代表姓名</w:t>
            </w:r>
          </w:p>
        </w:tc>
        <w:tc>
          <w:tcPr>
            <w:tcW w:w="1773" w:type="dxa"/>
          </w:tcPr>
          <w:p w:rsidR="00C13C63" w:rsidRPr="00322386" w:rsidRDefault="00316C49">
            <w:pPr>
              <w:spacing w:line="440" w:lineRule="exact"/>
              <w:jc w:val="center"/>
              <w:rPr>
                <w:rFonts w:ascii="宋体"/>
                <w:b/>
                <w:color w:val="000000"/>
                <w:spacing w:val="24"/>
                <w:sz w:val="24"/>
              </w:rPr>
            </w:pPr>
            <w:r w:rsidRPr="00322386">
              <w:rPr>
                <w:rFonts w:ascii="宋体" w:hAnsi="宋体" w:hint="eastAsia"/>
                <w:b/>
                <w:color w:val="000000"/>
                <w:spacing w:val="24"/>
                <w:sz w:val="24"/>
              </w:rPr>
              <w:t>职务</w:t>
            </w:r>
          </w:p>
        </w:tc>
        <w:tc>
          <w:tcPr>
            <w:tcW w:w="2483" w:type="dxa"/>
          </w:tcPr>
          <w:p w:rsidR="00C13C63" w:rsidRPr="00322386" w:rsidRDefault="00316C49">
            <w:pPr>
              <w:spacing w:line="440" w:lineRule="exact"/>
              <w:jc w:val="center"/>
              <w:rPr>
                <w:rFonts w:ascii="宋体"/>
                <w:b/>
                <w:color w:val="000000"/>
                <w:spacing w:val="24"/>
                <w:sz w:val="24"/>
              </w:rPr>
            </w:pPr>
            <w:r w:rsidRPr="00322386">
              <w:rPr>
                <w:rFonts w:ascii="宋体" w:hAnsi="宋体" w:hint="eastAsia"/>
                <w:b/>
                <w:color w:val="000000"/>
                <w:spacing w:val="24"/>
                <w:sz w:val="24"/>
              </w:rPr>
              <w:t>联系电话</w:t>
            </w:r>
          </w:p>
        </w:tc>
      </w:tr>
      <w:tr w:rsidR="00C13C63" w:rsidRPr="00322386">
        <w:trPr>
          <w:trHeight w:val="363"/>
          <w:jc w:val="center"/>
        </w:trPr>
        <w:tc>
          <w:tcPr>
            <w:tcW w:w="3690" w:type="dxa"/>
            <w:vMerge w:val="restart"/>
          </w:tcPr>
          <w:p w:rsidR="00C13C63" w:rsidRPr="00322386" w:rsidRDefault="00C13C63">
            <w:pPr>
              <w:spacing w:line="440" w:lineRule="exact"/>
              <w:rPr>
                <w:rFonts w:ascii="宋体"/>
                <w:b/>
                <w:color w:val="000000"/>
                <w:spacing w:val="24"/>
                <w:sz w:val="24"/>
              </w:rPr>
            </w:pPr>
          </w:p>
        </w:tc>
        <w:tc>
          <w:tcPr>
            <w:tcW w:w="1984" w:type="dxa"/>
          </w:tcPr>
          <w:p w:rsidR="00C13C63" w:rsidRPr="00322386" w:rsidRDefault="00C13C63">
            <w:pPr>
              <w:spacing w:line="440" w:lineRule="exact"/>
              <w:jc w:val="center"/>
              <w:rPr>
                <w:rFonts w:ascii="宋体"/>
                <w:b/>
                <w:color w:val="000000"/>
                <w:spacing w:val="24"/>
                <w:sz w:val="24"/>
              </w:rPr>
            </w:pPr>
          </w:p>
        </w:tc>
        <w:tc>
          <w:tcPr>
            <w:tcW w:w="1773" w:type="dxa"/>
          </w:tcPr>
          <w:p w:rsidR="00C13C63" w:rsidRPr="00322386" w:rsidRDefault="00C13C63">
            <w:pPr>
              <w:spacing w:line="440" w:lineRule="exact"/>
              <w:jc w:val="center"/>
              <w:rPr>
                <w:rFonts w:ascii="宋体"/>
                <w:b/>
                <w:color w:val="000000"/>
                <w:spacing w:val="24"/>
                <w:sz w:val="24"/>
              </w:rPr>
            </w:pPr>
          </w:p>
        </w:tc>
        <w:tc>
          <w:tcPr>
            <w:tcW w:w="2483" w:type="dxa"/>
          </w:tcPr>
          <w:p w:rsidR="00C13C63" w:rsidRPr="00322386" w:rsidRDefault="00C13C63">
            <w:pPr>
              <w:spacing w:line="440" w:lineRule="exact"/>
              <w:jc w:val="center"/>
              <w:rPr>
                <w:rFonts w:ascii="宋体"/>
                <w:b/>
                <w:color w:val="000000"/>
                <w:spacing w:val="24"/>
                <w:sz w:val="24"/>
              </w:rPr>
            </w:pPr>
          </w:p>
        </w:tc>
      </w:tr>
      <w:tr w:rsidR="00C13C63" w:rsidRPr="00322386">
        <w:trPr>
          <w:trHeight w:val="413"/>
          <w:jc w:val="center"/>
        </w:trPr>
        <w:tc>
          <w:tcPr>
            <w:tcW w:w="3690" w:type="dxa"/>
            <w:vMerge/>
          </w:tcPr>
          <w:p w:rsidR="00C13C63" w:rsidRPr="00322386" w:rsidRDefault="00C13C63">
            <w:pPr>
              <w:spacing w:line="440" w:lineRule="exact"/>
              <w:rPr>
                <w:rFonts w:ascii="宋体"/>
                <w:b/>
                <w:color w:val="000000"/>
                <w:spacing w:val="24"/>
                <w:sz w:val="24"/>
              </w:rPr>
            </w:pPr>
          </w:p>
        </w:tc>
        <w:tc>
          <w:tcPr>
            <w:tcW w:w="1984" w:type="dxa"/>
          </w:tcPr>
          <w:p w:rsidR="00C13C63" w:rsidRPr="00322386" w:rsidRDefault="00C13C63">
            <w:pPr>
              <w:spacing w:line="440" w:lineRule="exact"/>
              <w:jc w:val="center"/>
              <w:rPr>
                <w:rFonts w:ascii="宋体"/>
                <w:b/>
                <w:color w:val="000000"/>
                <w:spacing w:val="24"/>
                <w:sz w:val="24"/>
              </w:rPr>
            </w:pPr>
          </w:p>
        </w:tc>
        <w:tc>
          <w:tcPr>
            <w:tcW w:w="1773" w:type="dxa"/>
          </w:tcPr>
          <w:p w:rsidR="00C13C63" w:rsidRPr="00322386" w:rsidRDefault="00C13C63">
            <w:pPr>
              <w:spacing w:line="440" w:lineRule="exact"/>
              <w:jc w:val="center"/>
              <w:rPr>
                <w:rFonts w:ascii="宋体"/>
                <w:b/>
                <w:color w:val="000000"/>
                <w:spacing w:val="24"/>
                <w:sz w:val="24"/>
              </w:rPr>
            </w:pPr>
          </w:p>
        </w:tc>
        <w:tc>
          <w:tcPr>
            <w:tcW w:w="2483" w:type="dxa"/>
          </w:tcPr>
          <w:p w:rsidR="00C13C63" w:rsidRPr="00322386" w:rsidRDefault="00C13C63">
            <w:pPr>
              <w:spacing w:line="440" w:lineRule="exact"/>
              <w:jc w:val="center"/>
              <w:rPr>
                <w:rFonts w:ascii="宋体"/>
                <w:b/>
                <w:color w:val="000000"/>
                <w:spacing w:val="24"/>
                <w:sz w:val="24"/>
              </w:rPr>
            </w:pPr>
          </w:p>
        </w:tc>
      </w:tr>
      <w:tr w:rsidR="00C13C63" w:rsidRPr="00322386">
        <w:trPr>
          <w:trHeight w:val="413"/>
          <w:jc w:val="center"/>
        </w:trPr>
        <w:tc>
          <w:tcPr>
            <w:tcW w:w="3690" w:type="dxa"/>
          </w:tcPr>
          <w:p w:rsidR="00C13C63" w:rsidRPr="00322386" w:rsidRDefault="00316C49">
            <w:pPr>
              <w:spacing w:line="440" w:lineRule="exact"/>
              <w:rPr>
                <w:rFonts w:ascii="宋体"/>
                <w:b/>
                <w:color w:val="000000"/>
                <w:spacing w:val="24"/>
                <w:sz w:val="24"/>
              </w:rPr>
            </w:pPr>
            <w:r w:rsidRPr="00322386">
              <w:rPr>
                <w:rFonts w:ascii="宋体" w:hAnsi="宋体" w:hint="eastAsia"/>
                <w:b/>
                <w:color w:val="000000"/>
                <w:spacing w:val="24"/>
                <w:sz w:val="24"/>
              </w:rPr>
              <w:t>是否派发资料：是</w:t>
            </w:r>
            <w:r w:rsidRPr="00322386">
              <w:rPr>
                <w:rFonts w:ascii="宋体" w:hAnsi="宋体" w:cs="宋体" w:hint="eastAsia"/>
                <w:b/>
                <w:color w:val="000000"/>
                <w:spacing w:val="24"/>
                <w:sz w:val="24"/>
              </w:rPr>
              <w:t>□</w:t>
            </w:r>
            <w:r w:rsidRPr="00322386">
              <w:rPr>
                <w:rFonts w:ascii="宋体" w:hAnsi="宋体"/>
                <w:b/>
                <w:color w:val="000000"/>
                <w:spacing w:val="24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C13C63" w:rsidRPr="00322386" w:rsidRDefault="00C13C63">
            <w:pPr>
              <w:spacing w:line="440" w:lineRule="exact"/>
              <w:jc w:val="center"/>
              <w:rPr>
                <w:rFonts w:ascii="宋体"/>
                <w:b/>
                <w:color w:val="000000"/>
                <w:spacing w:val="24"/>
                <w:sz w:val="24"/>
              </w:rPr>
            </w:pPr>
          </w:p>
        </w:tc>
        <w:tc>
          <w:tcPr>
            <w:tcW w:w="1773" w:type="dxa"/>
          </w:tcPr>
          <w:p w:rsidR="00C13C63" w:rsidRPr="00322386" w:rsidRDefault="00C13C63">
            <w:pPr>
              <w:spacing w:line="440" w:lineRule="exact"/>
              <w:jc w:val="center"/>
              <w:rPr>
                <w:rFonts w:ascii="宋体"/>
                <w:b/>
                <w:color w:val="000000"/>
                <w:spacing w:val="24"/>
                <w:sz w:val="24"/>
              </w:rPr>
            </w:pPr>
          </w:p>
        </w:tc>
        <w:tc>
          <w:tcPr>
            <w:tcW w:w="2483" w:type="dxa"/>
          </w:tcPr>
          <w:p w:rsidR="00C13C63" w:rsidRPr="00322386" w:rsidRDefault="00C13C63">
            <w:pPr>
              <w:spacing w:line="440" w:lineRule="exact"/>
              <w:jc w:val="center"/>
              <w:rPr>
                <w:rFonts w:ascii="宋体"/>
                <w:b/>
                <w:color w:val="000000"/>
                <w:spacing w:val="24"/>
                <w:sz w:val="24"/>
              </w:rPr>
            </w:pPr>
          </w:p>
        </w:tc>
      </w:tr>
    </w:tbl>
    <w:p w:rsidR="00C13C63" w:rsidRPr="00322386" w:rsidRDefault="00316C49" w:rsidP="00322386">
      <w:pPr>
        <w:spacing w:beforeLines="50" w:line="340" w:lineRule="exact"/>
        <w:ind w:firstLineChars="150" w:firstLine="394"/>
        <w:rPr>
          <w:rFonts w:ascii="宋体"/>
          <w:b/>
          <w:color w:val="000000"/>
          <w:spacing w:val="11"/>
          <w:sz w:val="24"/>
        </w:rPr>
      </w:pPr>
      <w:r w:rsidRPr="00322386">
        <w:rPr>
          <w:rFonts w:ascii="宋体" w:hAnsi="宋体" w:hint="eastAsia"/>
          <w:b/>
          <w:color w:val="000000"/>
          <w:spacing w:val="11"/>
          <w:sz w:val="24"/>
        </w:rPr>
        <w:t>请参会人员于</w:t>
      </w:r>
      <w:r w:rsidRPr="00322386">
        <w:rPr>
          <w:rFonts w:ascii="宋体" w:hAnsi="宋体"/>
          <w:b/>
          <w:color w:val="000000"/>
          <w:spacing w:val="11"/>
          <w:sz w:val="24"/>
        </w:rPr>
        <w:t>5</w:t>
      </w:r>
      <w:r w:rsidRPr="00322386">
        <w:rPr>
          <w:rFonts w:ascii="宋体" w:hAnsi="宋体" w:hint="eastAsia"/>
          <w:b/>
          <w:color w:val="000000"/>
          <w:spacing w:val="11"/>
          <w:sz w:val="24"/>
        </w:rPr>
        <w:t>月</w:t>
      </w:r>
      <w:r w:rsidRPr="00322386">
        <w:rPr>
          <w:rFonts w:ascii="宋体" w:hAnsi="宋体"/>
          <w:b/>
          <w:color w:val="000000"/>
          <w:spacing w:val="11"/>
          <w:sz w:val="24"/>
        </w:rPr>
        <w:t>15</w:t>
      </w:r>
      <w:r w:rsidRPr="00322386">
        <w:rPr>
          <w:rFonts w:ascii="宋体" w:hAnsi="宋体" w:hint="eastAsia"/>
          <w:b/>
          <w:color w:val="000000"/>
          <w:spacing w:val="11"/>
          <w:sz w:val="24"/>
        </w:rPr>
        <w:t>日前把报名回执反馈至秘书处，以便协会组织安排会埸。</w:t>
      </w:r>
    </w:p>
    <w:p w:rsidR="00C13C63" w:rsidRPr="00322386" w:rsidRDefault="00316C49" w:rsidP="00322386">
      <w:pPr>
        <w:spacing w:beforeLines="50" w:line="340" w:lineRule="exact"/>
        <w:ind w:firstLineChars="150" w:firstLine="433"/>
        <w:rPr>
          <w:rFonts w:ascii="宋体"/>
          <w:b/>
          <w:color w:val="000000"/>
          <w:sz w:val="24"/>
        </w:rPr>
      </w:pPr>
      <w:r w:rsidRPr="00322386">
        <w:rPr>
          <w:rFonts w:ascii="宋体" w:hAnsi="宋体" w:hint="eastAsia"/>
          <w:b/>
          <w:color w:val="000000"/>
          <w:spacing w:val="24"/>
          <w:sz w:val="24"/>
        </w:rPr>
        <w:t>五、会议宣传资料派发：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本次论坛在会展同期举办，协会将在会展期间在展馆设立展台，展出时间为</w:t>
      </w:r>
      <w:r w:rsidRPr="00322386">
        <w:rPr>
          <w:rFonts w:ascii="宋体" w:hAnsi="宋体"/>
          <w:b/>
          <w:color w:val="000000"/>
          <w:spacing w:val="24"/>
          <w:sz w:val="24"/>
        </w:rPr>
        <w:t>5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月</w:t>
      </w:r>
      <w:r w:rsidRPr="00322386">
        <w:rPr>
          <w:rFonts w:ascii="宋体" w:hAnsi="宋体"/>
          <w:b/>
          <w:color w:val="000000"/>
          <w:spacing w:val="24"/>
          <w:sz w:val="24"/>
        </w:rPr>
        <w:t>21-23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日，企业宣传资料可获在论坛会埸和协会展会展台同时派发，派发宣传资料费用共</w:t>
      </w:r>
      <w:r w:rsidRPr="00322386">
        <w:rPr>
          <w:rFonts w:ascii="宋体" w:hAnsi="宋体"/>
          <w:b/>
          <w:color w:val="000000"/>
          <w:spacing w:val="24"/>
          <w:sz w:val="24"/>
        </w:rPr>
        <w:t>1500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元。请有需要派发宣传资料的企业于</w:t>
      </w:r>
      <w:r w:rsidRPr="00322386">
        <w:rPr>
          <w:rFonts w:ascii="宋体" w:hAnsi="宋体"/>
          <w:b/>
          <w:color w:val="000000"/>
          <w:spacing w:val="24"/>
          <w:sz w:val="24"/>
        </w:rPr>
        <w:t>5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月</w:t>
      </w:r>
      <w:r w:rsidRPr="00322386">
        <w:rPr>
          <w:rFonts w:ascii="宋体" w:hAnsi="宋体"/>
          <w:b/>
          <w:color w:val="000000"/>
          <w:spacing w:val="24"/>
          <w:sz w:val="24"/>
        </w:rPr>
        <w:t>15</w:t>
      </w:r>
      <w:r w:rsidRPr="00322386">
        <w:rPr>
          <w:rFonts w:ascii="宋体" w:hAnsi="宋体" w:hint="eastAsia"/>
          <w:b/>
          <w:color w:val="000000"/>
          <w:spacing w:val="24"/>
          <w:sz w:val="24"/>
        </w:rPr>
        <w:t>日前将费用和派发资料汇至协会秘书处，恕不接待现场临时办理。</w:t>
      </w:r>
    </w:p>
    <w:p w:rsidR="00C13C63" w:rsidRPr="00322386" w:rsidRDefault="00316C49" w:rsidP="00322386">
      <w:pPr>
        <w:spacing w:beforeLines="50" w:line="340" w:lineRule="exact"/>
        <w:ind w:firstLineChars="200" w:firstLine="482"/>
        <w:rPr>
          <w:rFonts w:ascii="宋体"/>
          <w:b/>
          <w:color w:val="000000"/>
          <w:sz w:val="24"/>
        </w:rPr>
      </w:pPr>
      <w:r w:rsidRPr="00322386">
        <w:rPr>
          <w:rFonts w:ascii="宋体" w:hAnsi="宋体" w:hint="eastAsia"/>
          <w:b/>
          <w:color w:val="000000"/>
          <w:sz w:val="24"/>
        </w:rPr>
        <w:t>汇款账号：</w:t>
      </w:r>
    </w:p>
    <w:p w:rsidR="00C13C63" w:rsidRPr="00322386" w:rsidRDefault="00316C49" w:rsidP="00322386">
      <w:pPr>
        <w:spacing w:line="340" w:lineRule="exact"/>
        <w:ind w:firstLineChars="200" w:firstLine="482"/>
        <w:rPr>
          <w:rFonts w:ascii="宋体"/>
          <w:b/>
          <w:color w:val="000000"/>
          <w:sz w:val="24"/>
        </w:rPr>
      </w:pPr>
      <w:r w:rsidRPr="00322386">
        <w:rPr>
          <w:rFonts w:ascii="宋体" w:hAnsi="宋体" w:hint="eastAsia"/>
          <w:b/>
          <w:color w:val="000000"/>
          <w:sz w:val="24"/>
        </w:rPr>
        <w:t>收款单位：广东省电镀行业协会</w:t>
      </w:r>
    </w:p>
    <w:p w:rsidR="00C13C63" w:rsidRPr="00322386" w:rsidRDefault="00316C49" w:rsidP="00322386">
      <w:pPr>
        <w:spacing w:line="340" w:lineRule="exact"/>
        <w:ind w:firstLineChars="200" w:firstLine="482"/>
        <w:rPr>
          <w:rFonts w:ascii="宋体"/>
          <w:b/>
          <w:color w:val="000000"/>
          <w:sz w:val="24"/>
        </w:rPr>
      </w:pPr>
      <w:r w:rsidRPr="00322386">
        <w:rPr>
          <w:rFonts w:ascii="宋体" w:hAnsi="宋体" w:hint="eastAsia"/>
          <w:b/>
          <w:color w:val="000000"/>
          <w:sz w:val="24"/>
        </w:rPr>
        <w:t>开户银行：中国工商银行广州市大德路支行</w:t>
      </w:r>
    </w:p>
    <w:p w:rsidR="00C13C63" w:rsidRPr="00322386" w:rsidRDefault="00316C49" w:rsidP="00322386">
      <w:pPr>
        <w:spacing w:line="340" w:lineRule="exact"/>
        <w:ind w:firstLineChars="200" w:firstLine="482"/>
        <w:rPr>
          <w:rFonts w:ascii="宋体"/>
          <w:b/>
          <w:color w:val="000000"/>
          <w:sz w:val="24"/>
        </w:rPr>
      </w:pPr>
      <w:r w:rsidRPr="00322386">
        <w:rPr>
          <w:rFonts w:ascii="宋体" w:hAnsi="宋体" w:hint="eastAsia"/>
          <w:b/>
          <w:color w:val="000000"/>
          <w:sz w:val="24"/>
        </w:rPr>
        <w:t>账</w:t>
      </w:r>
      <w:r w:rsidRPr="00322386">
        <w:rPr>
          <w:rFonts w:ascii="宋体" w:hAnsi="宋体"/>
          <w:b/>
          <w:color w:val="000000"/>
          <w:sz w:val="24"/>
        </w:rPr>
        <w:t xml:space="preserve">    </w:t>
      </w:r>
      <w:r w:rsidRPr="00322386">
        <w:rPr>
          <w:rFonts w:ascii="宋体" w:hAnsi="宋体" w:hint="eastAsia"/>
          <w:b/>
          <w:color w:val="000000"/>
          <w:sz w:val="24"/>
        </w:rPr>
        <w:t>号：</w:t>
      </w:r>
      <w:r w:rsidRPr="00322386">
        <w:rPr>
          <w:rFonts w:ascii="宋体" w:hAnsi="宋体"/>
          <w:b/>
          <w:color w:val="000000"/>
          <w:sz w:val="24"/>
        </w:rPr>
        <w:t>3602003809200062884</w:t>
      </w:r>
    </w:p>
    <w:p w:rsidR="00C13C63" w:rsidRPr="00322386" w:rsidRDefault="00316C49" w:rsidP="00322386">
      <w:pPr>
        <w:spacing w:beforeLines="50" w:line="340" w:lineRule="exact"/>
        <w:ind w:firstLineChars="200" w:firstLine="482"/>
        <w:rPr>
          <w:rFonts w:ascii="宋体"/>
          <w:b/>
          <w:sz w:val="28"/>
          <w:szCs w:val="28"/>
        </w:rPr>
      </w:pPr>
      <w:r w:rsidRPr="00322386">
        <w:rPr>
          <w:rFonts w:ascii="宋体" w:hAnsi="宋体" w:hint="eastAsia"/>
          <w:b/>
          <w:sz w:val="24"/>
        </w:rPr>
        <w:t>协会电话：</w:t>
      </w:r>
      <w:r w:rsidRPr="00322386">
        <w:rPr>
          <w:rFonts w:ascii="宋体" w:hAnsi="宋体"/>
          <w:b/>
          <w:sz w:val="24"/>
        </w:rPr>
        <w:t xml:space="preserve">020-83276177    </w:t>
      </w:r>
      <w:r w:rsidRPr="00322386">
        <w:rPr>
          <w:rFonts w:ascii="宋体" w:hAnsi="宋体" w:hint="eastAsia"/>
          <w:b/>
          <w:sz w:val="24"/>
        </w:rPr>
        <w:t>传真：</w:t>
      </w:r>
      <w:r w:rsidRPr="00322386">
        <w:rPr>
          <w:rFonts w:ascii="宋体" w:hAnsi="宋体"/>
          <w:b/>
          <w:sz w:val="24"/>
        </w:rPr>
        <w:t xml:space="preserve">020-83805685    </w:t>
      </w:r>
      <w:r w:rsidRPr="00322386">
        <w:rPr>
          <w:rFonts w:ascii="宋体" w:hAnsi="宋体" w:hint="eastAsia"/>
          <w:b/>
          <w:sz w:val="24"/>
        </w:rPr>
        <w:t>邮箱：</w:t>
      </w:r>
      <w:r w:rsidRPr="00322386">
        <w:rPr>
          <w:rFonts w:ascii="宋体" w:hAnsi="宋体"/>
          <w:b/>
          <w:sz w:val="28"/>
          <w:szCs w:val="28"/>
        </w:rPr>
        <w:t>gdea2006@163.com</w:t>
      </w:r>
    </w:p>
    <w:p w:rsidR="00C13C63" w:rsidRPr="00322386" w:rsidRDefault="00316C49" w:rsidP="00322386">
      <w:pPr>
        <w:spacing w:line="340" w:lineRule="exact"/>
        <w:ind w:firstLineChars="200" w:firstLine="482"/>
        <w:rPr>
          <w:rFonts w:ascii="宋体"/>
          <w:b/>
          <w:sz w:val="24"/>
        </w:rPr>
      </w:pPr>
      <w:r w:rsidRPr="00322386">
        <w:rPr>
          <w:rFonts w:ascii="宋体" w:hAnsi="宋体" w:hint="eastAsia"/>
          <w:b/>
          <w:sz w:val="24"/>
        </w:rPr>
        <w:t>联系人：魏丽冰</w:t>
      </w:r>
      <w:r w:rsidRPr="00322386">
        <w:rPr>
          <w:rFonts w:ascii="宋体" w:hAnsi="宋体"/>
          <w:b/>
          <w:sz w:val="24"/>
        </w:rPr>
        <w:t xml:space="preserve"> 13828401227</w:t>
      </w:r>
    </w:p>
    <w:p w:rsidR="00C13C63" w:rsidRPr="00322386" w:rsidRDefault="00316C49" w:rsidP="00322386">
      <w:pPr>
        <w:spacing w:beforeLines="100" w:line="340" w:lineRule="exact"/>
        <w:jc w:val="center"/>
        <w:rPr>
          <w:rFonts w:ascii="宋体"/>
          <w:b/>
          <w:sz w:val="28"/>
          <w:szCs w:val="28"/>
        </w:rPr>
      </w:pPr>
      <w:r w:rsidRPr="00322386">
        <w:rPr>
          <w:rFonts w:ascii="宋体" w:hAnsi="宋体"/>
          <w:b/>
          <w:sz w:val="28"/>
          <w:szCs w:val="28"/>
        </w:rPr>
        <w:t xml:space="preserve">                    </w:t>
      </w:r>
      <w:r w:rsidR="00322386">
        <w:rPr>
          <w:rFonts w:ascii="宋体" w:hAnsi="宋体"/>
          <w:b/>
          <w:sz w:val="28"/>
          <w:szCs w:val="28"/>
        </w:rPr>
        <w:t xml:space="preserve">                     </w:t>
      </w:r>
      <w:r w:rsidRPr="00322386">
        <w:rPr>
          <w:rFonts w:ascii="宋体" w:hAnsi="宋体" w:hint="eastAsia"/>
          <w:b/>
          <w:sz w:val="28"/>
          <w:szCs w:val="28"/>
        </w:rPr>
        <w:t>广东省电镀行业协会</w:t>
      </w:r>
    </w:p>
    <w:p w:rsidR="00C13C63" w:rsidRPr="00322386" w:rsidRDefault="00316C49">
      <w:pPr>
        <w:spacing w:line="340" w:lineRule="exact"/>
        <w:jc w:val="center"/>
        <w:rPr>
          <w:rFonts w:ascii="宋体"/>
          <w:b/>
          <w:sz w:val="30"/>
          <w:szCs w:val="30"/>
        </w:rPr>
      </w:pPr>
      <w:r w:rsidRPr="00322386">
        <w:rPr>
          <w:rFonts w:ascii="宋体" w:hAnsi="宋体"/>
          <w:b/>
          <w:sz w:val="28"/>
          <w:szCs w:val="28"/>
        </w:rPr>
        <w:t xml:space="preserve">                    </w:t>
      </w:r>
      <w:r w:rsidR="00322386">
        <w:rPr>
          <w:rFonts w:ascii="宋体" w:hAnsi="宋体"/>
          <w:b/>
          <w:sz w:val="28"/>
          <w:szCs w:val="28"/>
        </w:rPr>
        <w:t xml:space="preserve">                     </w:t>
      </w:r>
      <w:r w:rsidRPr="00322386">
        <w:rPr>
          <w:rFonts w:ascii="宋体" w:hAnsi="宋体"/>
          <w:b/>
          <w:sz w:val="28"/>
          <w:szCs w:val="28"/>
        </w:rPr>
        <w:t>2019</w:t>
      </w:r>
      <w:r w:rsidRPr="00322386">
        <w:rPr>
          <w:rFonts w:ascii="宋体" w:hAnsi="宋体" w:hint="eastAsia"/>
          <w:b/>
          <w:sz w:val="28"/>
          <w:szCs w:val="28"/>
        </w:rPr>
        <w:t>年</w:t>
      </w:r>
      <w:r w:rsidR="00322386" w:rsidRPr="00322386">
        <w:rPr>
          <w:rFonts w:ascii="宋体" w:hAnsi="宋体" w:hint="eastAsia"/>
          <w:b/>
          <w:sz w:val="28"/>
          <w:szCs w:val="28"/>
        </w:rPr>
        <w:t>5</w:t>
      </w:r>
      <w:r w:rsidRPr="00322386">
        <w:rPr>
          <w:rFonts w:ascii="宋体" w:hAnsi="宋体" w:hint="eastAsia"/>
          <w:b/>
          <w:sz w:val="28"/>
          <w:szCs w:val="28"/>
        </w:rPr>
        <w:t>月</w:t>
      </w:r>
      <w:r w:rsidR="00322386" w:rsidRPr="00322386">
        <w:rPr>
          <w:rFonts w:ascii="宋体" w:hAnsi="宋体" w:hint="eastAsia"/>
          <w:b/>
          <w:sz w:val="28"/>
          <w:szCs w:val="28"/>
        </w:rPr>
        <w:t>6</w:t>
      </w:r>
      <w:r w:rsidRPr="00322386">
        <w:rPr>
          <w:rFonts w:ascii="宋体" w:hAnsi="宋体" w:hint="eastAsia"/>
          <w:b/>
          <w:sz w:val="28"/>
          <w:szCs w:val="28"/>
        </w:rPr>
        <w:t>日</w:t>
      </w:r>
    </w:p>
    <w:sectPr w:rsidR="00C13C63" w:rsidRPr="00322386" w:rsidSect="00C13C63">
      <w:headerReference w:type="default" r:id="rId8"/>
      <w:pgSz w:w="11906" w:h="16838"/>
      <w:pgMar w:top="1440" w:right="1133" w:bottom="698" w:left="851" w:header="70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C49" w:rsidRDefault="00316C49" w:rsidP="00C13C63">
      <w:r>
        <w:separator/>
      </w:r>
    </w:p>
  </w:endnote>
  <w:endnote w:type="continuationSeparator" w:id="0">
    <w:p w:rsidR="00316C49" w:rsidRDefault="00316C49" w:rsidP="00C1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C49" w:rsidRDefault="00316C49" w:rsidP="00C13C63">
      <w:r>
        <w:separator/>
      </w:r>
    </w:p>
  </w:footnote>
  <w:footnote w:type="continuationSeparator" w:id="0">
    <w:p w:rsidR="00316C49" w:rsidRDefault="00316C49" w:rsidP="00C13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63" w:rsidRDefault="00316C49">
    <w:pPr>
      <w:pStyle w:val="a5"/>
      <w:pBdr>
        <w:bottom w:val="thickThinSmallGap" w:sz="24" w:space="1" w:color="622423"/>
      </w:pBdr>
      <w:rPr>
        <w:rFonts w:ascii="Cambria" w:hAnsi="Cambria"/>
        <w:b/>
        <w:sz w:val="52"/>
        <w:szCs w:val="52"/>
      </w:rPr>
    </w:pPr>
    <w:r>
      <w:rPr>
        <w:rFonts w:ascii="宋体" w:hAnsi="宋体" w:hint="eastAsia"/>
        <w:b/>
        <w:spacing w:val="-20"/>
        <w:sz w:val="72"/>
        <w:szCs w:val="72"/>
      </w:rPr>
      <w:t>广</w:t>
    </w:r>
    <w:r>
      <w:rPr>
        <w:rFonts w:ascii="宋体" w:hAnsi="宋体"/>
        <w:b/>
        <w:spacing w:val="-20"/>
        <w:sz w:val="72"/>
        <w:szCs w:val="72"/>
      </w:rPr>
      <w:t xml:space="preserve"> </w:t>
    </w:r>
    <w:r>
      <w:rPr>
        <w:rFonts w:ascii="宋体" w:hAnsi="宋体" w:hint="eastAsia"/>
        <w:b/>
        <w:spacing w:val="-20"/>
        <w:sz w:val="72"/>
        <w:szCs w:val="72"/>
      </w:rPr>
      <w:t>东</w:t>
    </w:r>
    <w:r>
      <w:rPr>
        <w:rFonts w:ascii="宋体" w:hAnsi="宋体"/>
        <w:b/>
        <w:spacing w:val="-20"/>
        <w:sz w:val="72"/>
        <w:szCs w:val="72"/>
      </w:rPr>
      <w:t xml:space="preserve"> </w:t>
    </w:r>
    <w:r>
      <w:rPr>
        <w:rFonts w:ascii="宋体" w:hAnsi="宋体" w:hint="eastAsia"/>
        <w:b/>
        <w:spacing w:val="-20"/>
        <w:sz w:val="72"/>
        <w:szCs w:val="72"/>
      </w:rPr>
      <w:t>省</w:t>
    </w:r>
    <w:r>
      <w:rPr>
        <w:rFonts w:ascii="宋体" w:hAnsi="宋体"/>
        <w:b/>
        <w:spacing w:val="-20"/>
        <w:sz w:val="72"/>
        <w:szCs w:val="72"/>
      </w:rPr>
      <w:t xml:space="preserve"> </w:t>
    </w:r>
    <w:r>
      <w:rPr>
        <w:rFonts w:ascii="宋体" w:hAnsi="宋体" w:hint="eastAsia"/>
        <w:b/>
        <w:spacing w:val="-20"/>
        <w:sz w:val="72"/>
        <w:szCs w:val="72"/>
      </w:rPr>
      <w:t>电</w:t>
    </w:r>
    <w:r>
      <w:rPr>
        <w:rFonts w:ascii="宋体" w:hAnsi="宋体"/>
        <w:b/>
        <w:spacing w:val="-20"/>
        <w:sz w:val="72"/>
        <w:szCs w:val="72"/>
      </w:rPr>
      <w:t xml:space="preserve"> </w:t>
    </w:r>
    <w:r>
      <w:rPr>
        <w:rFonts w:ascii="宋体" w:hAnsi="宋体" w:hint="eastAsia"/>
        <w:b/>
        <w:spacing w:val="-20"/>
        <w:sz w:val="72"/>
        <w:szCs w:val="72"/>
      </w:rPr>
      <w:t>镀</w:t>
    </w:r>
    <w:r>
      <w:rPr>
        <w:rFonts w:ascii="宋体" w:hAnsi="宋体"/>
        <w:b/>
        <w:spacing w:val="-20"/>
        <w:sz w:val="72"/>
        <w:szCs w:val="72"/>
      </w:rPr>
      <w:t xml:space="preserve"> </w:t>
    </w:r>
    <w:r>
      <w:rPr>
        <w:rFonts w:ascii="宋体" w:hAnsi="宋体" w:hint="eastAsia"/>
        <w:b/>
        <w:spacing w:val="-20"/>
        <w:sz w:val="72"/>
        <w:szCs w:val="72"/>
      </w:rPr>
      <w:t>行</w:t>
    </w:r>
    <w:r>
      <w:rPr>
        <w:rFonts w:ascii="宋体" w:hAnsi="宋体"/>
        <w:b/>
        <w:spacing w:val="-20"/>
        <w:sz w:val="72"/>
        <w:szCs w:val="72"/>
      </w:rPr>
      <w:t xml:space="preserve"> </w:t>
    </w:r>
    <w:r>
      <w:rPr>
        <w:rFonts w:ascii="宋体" w:hAnsi="宋体" w:hint="eastAsia"/>
        <w:b/>
        <w:spacing w:val="-20"/>
        <w:sz w:val="72"/>
        <w:szCs w:val="72"/>
      </w:rPr>
      <w:t>业</w:t>
    </w:r>
    <w:r>
      <w:rPr>
        <w:rFonts w:ascii="宋体" w:hAnsi="宋体"/>
        <w:b/>
        <w:spacing w:val="-20"/>
        <w:sz w:val="72"/>
        <w:szCs w:val="72"/>
      </w:rPr>
      <w:t xml:space="preserve"> </w:t>
    </w:r>
    <w:r>
      <w:rPr>
        <w:rFonts w:ascii="宋体" w:hAnsi="宋体" w:hint="eastAsia"/>
        <w:b/>
        <w:spacing w:val="-20"/>
        <w:sz w:val="72"/>
        <w:szCs w:val="72"/>
      </w:rPr>
      <w:t>协</w:t>
    </w:r>
    <w:r>
      <w:rPr>
        <w:rFonts w:ascii="宋体" w:hAnsi="宋体"/>
        <w:b/>
        <w:spacing w:val="-20"/>
        <w:sz w:val="72"/>
        <w:szCs w:val="72"/>
      </w:rPr>
      <w:t xml:space="preserve"> </w:t>
    </w:r>
    <w:r>
      <w:rPr>
        <w:rFonts w:ascii="宋体" w:hAnsi="宋体" w:hint="eastAsia"/>
        <w:b/>
        <w:spacing w:val="-20"/>
        <w:sz w:val="72"/>
        <w:szCs w:val="72"/>
      </w:rPr>
      <w:t>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93DA6"/>
    <w:multiLevelType w:val="multilevel"/>
    <w:tmpl w:val="52793DA6"/>
    <w:lvl w:ilvl="0">
      <w:start w:val="1"/>
      <w:numFmt w:val="decimal"/>
      <w:lvlText w:val="%1、"/>
      <w:lvlJc w:val="left"/>
      <w:pPr>
        <w:ind w:left="1298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1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5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7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9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1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3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5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95C"/>
    <w:rsid w:val="00065301"/>
    <w:rsid w:val="000C1185"/>
    <w:rsid w:val="000D3AFF"/>
    <w:rsid w:val="000F23B8"/>
    <w:rsid w:val="000F60D5"/>
    <w:rsid w:val="00126D2D"/>
    <w:rsid w:val="00150CA1"/>
    <w:rsid w:val="001841F5"/>
    <w:rsid w:val="001B1EB0"/>
    <w:rsid w:val="001C424A"/>
    <w:rsid w:val="001C4EAD"/>
    <w:rsid w:val="001D17C9"/>
    <w:rsid w:val="001F0BC4"/>
    <w:rsid w:val="001F1505"/>
    <w:rsid w:val="00280784"/>
    <w:rsid w:val="002D1D3D"/>
    <w:rsid w:val="002F6D52"/>
    <w:rsid w:val="00316C49"/>
    <w:rsid w:val="00322386"/>
    <w:rsid w:val="003661E4"/>
    <w:rsid w:val="00381BA9"/>
    <w:rsid w:val="003A5408"/>
    <w:rsid w:val="003B5E3F"/>
    <w:rsid w:val="004364C0"/>
    <w:rsid w:val="00466049"/>
    <w:rsid w:val="004F2B4B"/>
    <w:rsid w:val="00533E0A"/>
    <w:rsid w:val="005435D3"/>
    <w:rsid w:val="005A2083"/>
    <w:rsid w:val="005B07BD"/>
    <w:rsid w:val="00605D54"/>
    <w:rsid w:val="00625E61"/>
    <w:rsid w:val="006379E9"/>
    <w:rsid w:val="00643383"/>
    <w:rsid w:val="00644312"/>
    <w:rsid w:val="00665FB0"/>
    <w:rsid w:val="00687EEF"/>
    <w:rsid w:val="0074737D"/>
    <w:rsid w:val="0076474C"/>
    <w:rsid w:val="007741C7"/>
    <w:rsid w:val="0077516A"/>
    <w:rsid w:val="00796DBF"/>
    <w:rsid w:val="00797B0F"/>
    <w:rsid w:val="007B47F6"/>
    <w:rsid w:val="007C4DC6"/>
    <w:rsid w:val="0087021E"/>
    <w:rsid w:val="00885378"/>
    <w:rsid w:val="008B554A"/>
    <w:rsid w:val="008B782A"/>
    <w:rsid w:val="0090695C"/>
    <w:rsid w:val="00910E11"/>
    <w:rsid w:val="00917C6B"/>
    <w:rsid w:val="00921A7C"/>
    <w:rsid w:val="009275E2"/>
    <w:rsid w:val="00AC6B62"/>
    <w:rsid w:val="00AF79F9"/>
    <w:rsid w:val="00B244FC"/>
    <w:rsid w:val="00B454EB"/>
    <w:rsid w:val="00B47D1F"/>
    <w:rsid w:val="00B53888"/>
    <w:rsid w:val="00BF686D"/>
    <w:rsid w:val="00BF696D"/>
    <w:rsid w:val="00C1070B"/>
    <w:rsid w:val="00C13C63"/>
    <w:rsid w:val="00C365C5"/>
    <w:rsid w:val="00C42D1F"/>
    <w:rsid w:val="00C80DA1"/>
    <w:rsid w:val="00CA3E3C"/>
    <w:rsid w:val="00D17A94"/>
    <w:rsid w:val="00D423D0"/>
    <w:rsid w:val="00D802AB"/>
    <w:rsid w:val="00D8392C"/>
    <w:rsid w:val="00D922C2"/>
    <w:rsid w:val="00E67FE2"/>
    <w:rsid w:val="00E93EC5"/>
    <w:rsid w:val="00ED0984"/>
    <w:rsid w:val="00F05515"/>
    <w:rsid w:val="00F12023"/>
    <w:rsid w:val="00F66454"/>
    <w:rsid w:val="00F91B55"/>
    <w:rsid w:val="00FD5E45"/>
    <w:rsid w:val="02257FF0"/>
    <w:rsid w:val="1D5D1FF5"/>
    <w:rsid w:val="3C487219"/>
    <w:rsid w:val="40FC2604"/>
    <w:rsid w:val="52B360DC"/>
    <w:rsid w:val="56975FAA"/>
    <w:rsid w:val="6C4866A4"/>
    <w:rsid w:val="6DF56530"/>
    <w:rsid w:val="744C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nhideWhenUsed="0"/>
    <w:lsdException w:name="HTML Cite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locked/>
    <w:rsid w:val="00C13C63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13C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13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C13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rsid w:val="00C13C63"/>
    <w:pPr>
      <w:jc w:val="left"/>
    </w:pPr>
    <w:rPr>
      <w:kern w:val="0"/>
      <w:sz w:val="24"/>
    </w:rPr>
  </w:style>
  <w:style w:type="table" w:styleId="a7">
    <w:name w:val="Table Grid"/>
    <w:basedOn w:val="a1"/>
    <w:uiPriority w:val="99"/>
    <w:rsid w:val="00C13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C13C63"/>
    <w:rPr>
      <w:rFonts w:cs="Times New Roman"/>
      <w:b/>
      <w:sz w:val="24"/>
      <w:szCs w:val="24"/>
    </w:rPr>
  </w:style>
  <w:style w:type="character" w:styleId="a9">
    <w:name w:val="Emphasis"/>
    <w:basedOn w:val="a0"/>
    <w:uiPriority w:val="99"/>
    <w:qFormat/>
    <w:locked/>
    <w:rsid w:val="00C13C63"/>
    <w:rPr>
      <w:rFonts w:cs="Times New Roman"/>
      <w:color w:val="CC0000"/>
      <w:sz w:val="24"/>
      <w:szCs w:val="24"/>
    </w:rPr>
  </w:style>
  <w:style w:type="character" w:styleId="aa">
    <w:name w:val="Hyperlink"/>
    <w:basedOn w:val="a0"/>
    <w:uiPriority w:val="99"/>
    <w:rsid w:val="00C13C63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semiHidden/>
    <w:qFormat/>
    <w:rsid w:val="00C13C63"/>
    <w:rPr>
      <w:rFonts w:cs="Times New Roman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C13C63"/>
    <w:rPr>
      <w:rFonts w:ascii="Calibri" w:hAnsi="Calibr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13C63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C13C63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C13C63"/>
    <w:rPr>
      <w:rFonts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C13C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 东 省 电 镀 行 业 协 会</dc:title>
  <dc:creator>Microsoft</dc:creator>
  <cp:lastModifiedBy>freeuser</cp:lastModifiedBy>
  <cp:revision>23</cp:revision>
  <cp:lastPrinted>2019-05-06T01:06:00Z</cp:lastPrinted>
  <dcterms:created xsi:type="dcterms:W3CDTF">2019-03-14T07:07:00Z</dcterms:created>
  <dcterms:modified xsi:type="dcterms:W3CDTF">2019-05-06T01:12:00Z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