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AEC" w:rsidRPr="00063AEC" w:rsidRDefault="00063AEC" w:rsidP="00063AEC">
      <w:pPr>
        <w:spacing w:line="520" w:lineRule="exact"/>
        <w:jc w:val="center"/>
        <w:outlineLvl w:val="0"/>
        <w:rPr>
          <w:rFonts w:ascii="宋体" w:hAnsi="宋体" w:cs="宋体" w:hint="eastAsia"/>
          <w:b/>
          <w:bCs/>
          <w:sz w:val="44"/>
          <w:szCs w:val="44"/>
        </w:rPr>
      </w:pPr>
      <w:r w:rsidRPr="004D5C02">
        <w:rPr>
          <w:rFonts w:ascii="宋体" w:hAnsi="宋体" w:cs="宋体" w:hint="eastAsia"/>
          <w:b/>
          <w:bCs/>
          <w:sz w:val="44"/>
          <w:szCs w:val="44"/>
        </w:rPr>
        <w:t>广东省电镀行业协会第五届发展规划</w:t>
      </w:r>
      <w:r w:rsidRPr="004D3C72">
        <w:rPr>
          <w:rFonts w:ascii="宋体" w:eastAsia="宋体" w:hAnsi="宋体" w:hint="eastAsia"/>
          <w:sz w:val="44"/>
          <w:szCs w:val="44"/>
        </w:rPr>
        <w:t>（2019</w:t>
      </w:r>
      <w:r w:rsidRPr="004D3C72">
        <w:rPr>
          <w:rFonts w:ascii="宋体" w:eastAsia="宋体" w:hAnsi="宋体"/>
          <w:sz w:val="44"/>
          <w:szCs w:val="44"/>
        </w:rPr>
        <w:t>—</w:t>
      </w:r>
      <w:r w:rsidRPr="004D3C72">
        <w:rPr>
          <w:rFonts w:ascii="宋体" w:eastAsia="宋体" w:hAnsi="宋体" w:hint="eastAsia"/>
          <w:sz w:val="44"/>
          <w:szCs w:val="44"/>
        </w:rPr>
        <w:t>2024年）（征求意见稿）</w:t>
      </w:r>
    </w:p>
    <w:p w:rsidR="00063AEC" w:rsidRPr="004D3C72" w:rsidRDefault="00063AEC" w:rsidP="00063AEC">
      <w:pPr>
        <w:spacing w:after="0" w:line="520" w:lineRule="exact"/>
        <w:ind w:firstLineChars="200" w:firstLine="600"/>
        <w:outlineLvl w:val="0"/>
        <w:rPr>
          <w:rFonts w:ascii="宋体" w:eastAsia="宋体" w:hAnsi="宋体" w:cs="仿宋" w:hint="eastAsia"/>
          <w:sz w:val="30"/>
          <w:szCs w:val="30"/>
          <w:shd w:val="clear" w:color="auto" w:fill="FFFFFF"/>
        </w:rPr>
      </w:pPr>
      <w:r w:rsidRPr="004D3C72">
        <w:rPr>
          <w:rFonts w:ascii="宋体" w:eastAsia="宋体" w:hAnsi="宋体" w:cs="仿宋" w:hint="eastAsia"/>
          <w:bCs/>
          <w:sz w:val="30"/>
          <w:szCs w:val="30"/>
        </w:rPr>
        <w:t>为促进</w:t>
      </w:r>
      <w:r w:rsidRPr="004D3C72">
        <w:rPr>
          <w:rFonts w:ascii="宋体" w:eastAsia="宋体" w:hAnsi="宋体" w:cs="仿宋" w:hint="eastAsia"/>
          <w:sz w:val="30"/>
          <w:szCs w:val="30"/>
        </w:rPr>
        <w:t>广东省电镀</w:t>
      </w:r>
      <w:r w:rsidRPr="004D3C72">
        <w:rPr>
          <w:rFonts w:ascii="宋体" w:eastAsia="宋体" w:hAnsi="宋体" w:cs="仿宋" w:hint="eastAsia"/>
          <w:sz w:val="30"/>
          <w:szCs w:val="30"/>
          <w:shd w:val="clear" w:color="auto" w:fill="FFFFFF"/>
        </w:rPr>
        <w:t>行业协会健康发展，配合实现广东省电镀行业调整产业结构、转变发展方式，促进行业绿色高质量发展，为实现电镀强省目标打下了良好基础，根据广东省委、省政府关于发挥行业协会商会作用的决定和广东省社会组织管理局等有关部门的要求，</w:t>
      </w:r>
      <w:r w:rsidRPr="004D3C72">
        <w:rPr>
          <w:rFonts w:ascii="宋体" w:eastAsia="宋体" w:hAnsi="宋体" w:cs="仿宋"/>
          <w:sz w:val="30"/>
          <w:szCs w:val="30"/>
          <w:shd w:val="clear" w:color="auto" w:fill="FFFFFF"/>
        </w:rPr>
        <w:t>结合行业的实际</w:t>
      </w:r>
      <w:r w:rsidRPr="004D3C72">
        <w:rPr>
          <w:rFonts w:ascii="宋体" w:eastAsia="宋体" w:hAnsi="宋体" w:cs="仿宋" w:hint="eastAsia"/>
          <w:sz w:val="30"/>
          <w:szCs w:val="30"/>
          <w:shd w:val="clear" w:color="auto" w:fill="FFFFFF"/>
        </w:rPr>
        <w:t>，</w:t>
      </w:r>
      <w:r w:rsidRPr="004D3C72">
        <w:rPr>
          <w:rFonts w:ascii="宋体" w:eastAsia="宋体" w:hAnsi="宋体" w:cs="仿宋"/>
          <w:sz w:val="30"/>
          <w:szCs w:val="30"/>
          <w:shd w:val="clear" w:color="auto" w:fill="FFFFFF"/>
        </w:rPr>
        <w:t>制定本发展规划</w:t>
      </w:r>
      <w:r w:rsidRPr="004D3C72">
        <w:rPr>
          <w:rFonts w:ascii="宋体" w:eastAsia="宋体" w:hAnsi="宋体" w:cs="仿宋" w:hint="eastAsia"/>
          <w:sz w:val="30"/>
          <w:szCs w:val="30"/>
          <w:shd w:val="clear" w:color="auto" w:fill="FFFFFF"/>
        </w:rPr>
        <w:t>。</w:t>
      </w:r>
    </w:p>
    <w:p w:rsidR="00063AEC" w:rsidRPr="004D3C72" w:rsidRDefault="00063AEC" w:rsidP="00063AEC">
      <w:pPr>
        <w:spacing w:after="0" w:line="520" w:lineRule="exact"/>
        <w:ind w:firstLineChars="200" w:firstLine="602"/>
        <w:outlineLvl w:val="0"/>
        <w:rPr>
          <w:rFonts w:ascii="宋体" w:eastAsia="宋体" w:hAnsi="宋体" w:cs="仿宋"/>
          <w:b/>
          <w:bCs/>
          <w:sz w:val="30"/>
          <w:szCs w:val="30"/>
        </w:rPr>
      </w:pPr>
      <w:r w:rsidRPr="004D3C72">
        <w:rPr>
          <w:rFonts w:ascii="宋体" w:eastAsia="宋体" w:hAnsi="宋体" w:cs="仿宋" w:hint="eastAsia"/>
          <w:b/>
          <w:sz w:val="30"/>
          <w:szCs w:val="30"/>
          <w:shd w:val="clear" w:color="auto" w:fill="FFFFFF"/>
        </w:rPr>
        <w:t>一、行业和协会现状</w:t>
      </w:r>
    </w:p>
    <w:p w:rsidR="00063AEC" w:rsidRPr="004D3C72" w:rsidRDefault="00063AEC" w:rsidP="00063AEC">
      <w:pPr>
        <w:spacing w:after="0" w:line="520" w:lineRule="exact"/>
        <w:ind w:firstLineChars="200" w:firstLine="602"/>
        <w:outlineLvl w:val="1"/>
        <w:rPr>
          <w:rFonts w:ascii="宋体" w:eastAsia="宋体" w:hAnsi="宋体" w:cs="仿宋" w:hint="eastAsia"/>
          <w:b/>
          <w:sz w:val="30"/>
          <w:szCs w:val="30"/>
        </w:rPr>
      </w:pPr>
      <w:r w:rsidRPr="004D3C72">
        <w:rPr>
          <w:rFonts w:ascii="宋体" w:eastAsia="宋体" w:hAnsi="宋体" w:cs="仿宋" w:hint="eastAsia"/>
          <w:b/>
          <w:sz w:val="30"/>
          <w:szCs w:val="30"/>
        </w:rPr>
        <w:t>（一）行业现状</w:t>
      </w:r>
    </w:p>
    <w:p w:rsidR="00063AEC" w:rsidRPr="004D3C72" w:rsidRDefault="00063AEC" w:rsidP="00063AEC">
      <w:pPr>
        <w:spacing w:after="0" w:line="520" w:lineRule="exact"/>
        <w:ind w:firstLineChars="200" w:firstLine="602"/>
        <w:outlineLvl w:val="1"/>
        <w:rPr>
          <w:rFonts w:ascii="宋体" w:eastAsia="宋体" w:hAnsi="宋体" w:cs="仿宋" w:hint="eastAsia"/>
          <w:b/>
          <w:sz w:val="30"/>
          <w:szCs w:val="30"/>
        </w:rPr>
      </w:pPr>
      <w:r w:rsidRPr="004D3C72">
        <w:rPr>
          <w:rFonts w:ascii="宋体" w:eastAsia="宋体" w:hAnsi="宋体" w:cs="仿宋" w:hint="eastAsia"/>
          <w:b/>
          <w:sz w:val="30"/>
          <w:szCs w:val="30"/>
        </w:rPr>
        <w:t>1、行业经济规模保持增势</w:t>
      </w:r>
    </w:p>
    <w:p w:rsidR="00063AEC" w:rsidRPr="004D3C72" w:rsidRDefault="00063AEC" w:rsidP="00063AEC">
      <w:pPr>
        <w:spacing w:after="0" w:line="520" w:lineRule="exact"/>
        <w:ind w:firstLineChars="200" w:firstLine="600"/>
        <w:rPr>
          <w:rFonts w:ascii="宋体" w:eastAsia="宋体" w:hAnsi="宋体" w:cs="仿宋" w:hint="eastAsia"/>
          <w:sz w:val="30"/>
          <w:szCs w:val="30"/>
        </w:rPr>
      </w:pPr>
      <w:r w:rsidRPr="004D3C72">
        <w:rPr>
          <w:rFonts w:ascii="宋体" w:eastAsia="宋体" w:hAnsi="宋体" w:cs="仿宋" w:hint="eastAsia"/>
          <w:sz w:val="30"/>
          <w:szCs w:val="30"/>
        </w:rPr>
        <w:t>近年来，随着航空航天、通讯、汽车、舰船、高端制造和新能源等工业的快速发展，电镀需求呈现上升趋势，</w:t>
      </w:r>
      <w:r w:rsidRPr="004D3C72">
        <w:rPr>
          <w:rFonts w:ascii="宋体" w:eastAsia="宋体" w:hAnsi="宋体" w:cs="仿宋" w:hint="eastAsia"/>
          <w:sz w:val="30"/>
          <w:szCs w:val="30"/>
          <w:shd w:val="clear" w:color="auto" w:fill="FFFFFF"/>
        </w:rPr>
        <w:t>尽管有省内部分企业因环保不达标实行关停并转，我省电镀行业经济规模总体仍保持增长态势。截至2019年底，全省电镀加工企业数量约达近2000家，位列全国同行大省</w:t>
      </w:r>
      <w:r w:rsidRPr="004D3C72">
        <w:rPr>
          <w:rFonts w:ascii="宋体" w:eastAsia="宋体" w:hAnsi="宋体" w:cs="仿宋" w:hint="eastAsia"/>
          <w:sz w:val="30"/>
          <w:szCs w:val="30"/>
        </w:rPr>
        <w:t>。</w:t>
      </w:r>
    </w:p>
    <w:p w:rsidR="00063AEC" w:rsidRPr="004D3C72" w:rsidRDefault="00063AEC" w:rsidP="00063AEC">
      <w:pPr>
        <w:spacing w:after="0" w:line="520" w:lineRule="exact"/>
        <w:ind w:firstLineChars="200" w:firstLine="602"/>
        <w:outlineLvl w:val="1"/>
        <w:rPr>
          <w:rFonts w:ascii="宋体" w:eastAsia="宋体" w:hAnsi="宋体" w:cs="仿宋" w:hint="eastAsia"/>
          <w:b/>
          <w:sz w:val="30"/>
          <w:szCs w:val="30"/>
        </w:rPr>
      </w:pPr>
      <w:r w:rsidRPr="004D3C72">
        <w:rPr>
          <w:rFonts w:ascii="宋体" w:eastAsia="宋体" w:hAnsi="宋体" w:cs="仿宋" w:hint="eastAsia"/>
          <w:b/>
          <w:sz w:val="30"/>
          <w:szCs w:val="30"/>
        </w:rPr>
        <w:t>2、绿色发展理念得到强化</w:t>
      </w:r>
    </w:p>
    <w:p w:rsidR="00063AEC" w:rsidRPr="004D3C72" w:rsidRDefault="00063AEC" w:rsidP="00063AEC">
      <w:pPr>
        <w:spacing w:after="0" w:line="520" w:lineRule="exact"/>
        <w:ind w:firstLineChars="200" w:firstLine="600"/>
        <w:outlineLvl w:val="1"/>
        <w:rPr>
          <w:rFonts w:ascii="宋体" w:eastAsia="宋体" w:hAnsi="宋体" w:cs="仿宋" w:hint="eastAsia"/>
          <w:sz w:val="30"/>
          <w:szCs w:val="30"/>
        </w:rPr>
      </w:pPr>
      <w:r w:rsidRPr="004D3C72">
        <w:rPr>
          <w:rFonts w:ascii="宋体" w:eastAsia="宋体" w:hAnsi="宋体" w:cs="仿宋" w:hint="eastAsia"/>
          <w:sz w:val="30"/>
          <w:szCs w:val="30"/>
        </w:rPr>
        <w:t>全行业认真贯彻中央和省有关指示精神，将环境保护作为实现行业可持续发展的重要支柱，积极推进传统制造业绿色改造，加快企业工艺技术、装备更新改造，无氰镀、低铬添加剂、中水回用和在线资源回收广泛应用；淘汰了一批落后产能和高能耗装备；三废治理取得明显成效，全行业清洁生产水平不断提升。</w:t>
      </w:r>
    </w:p>
    <w:p w:rsidR="00063AEC" w:rsidRPr="004D3C72" w:rsidRDefault="00063AEC" w:rsidP="00063AEC">
      <w:pPr>
        <w:spacing w:after="0" w:line="520" w:lineRule="exact"/>
        <w:ind w:firstLineChars="200" w:firstLine="602"/>
        <w:outlineLvl w:val="1"/>
        <w:rPr>
          <w:rFonts w:ascii="宋体" w:eastAsia="宋体" w:hAnsi="宋体" w:cs="仿宋" w:hint="eastAsia"/>
          <w:b/>
          <w:sz w:val="30"/>
          <w:szCs w:val="30"/>
        </w:rPr>
      </w:pPr>
      <w:r w:rsidRPr="004D3C72">
        <w:rPr>
          <w:rFonts w:ascii="宋体" w:eastAsia="宋体" w:hAnsi="宋体" w:cs="仿宋" w:hint="eastAsia"/>
          <w:b/>
          <w:sz w:val="30"/>
          <w:szCs w:val="30"/>
        </w:rPr>
        <w:t>3、产业聚集速度明显加快</w:t>
      </w:r>
    </w:p>
    <w:p w:rsidR="00063AEC" w:rsidRPr="004D3C72" w:rsidRDefault="00063AEC" w:rsidP="00063AEC">
      <w:pPr>
        <w:spacing w:after="0" w:line="520" w:lineRule="exact"/>
        <w:ind w:firstLineChars="200" w:firstLine="600"/>
        <w:rPr>
          <w:rFonts w:ascii="宋体" w:eastAsia="宋体" w:hAnsi="宋体" w:cs="仿宋"/>
          <w:sz w:val="30"/>
          <w:szCs w:val="30"/>
        </w:rPr>
      </w:pPr>
      <w:r w:rsidRPr="004D3C72">
        <w:rPr>
          <w:rFonts w:ascii="宋体" w:eastAsia="宋体" w:hAnsi="宋体" w:cs="仿宋" w:hint="eastAsia"/>
          <w:sz w:val="30"/>
          <w:szCs w:val="30"/>
        </w:rPr>
        <w:t>随着珠三角经济一体化进程、一批重点项目投产、电镀工业园落地，进一步增强了我省电镀</w:t>
      </w:r>
      <w:r w:rsidRPr="004D3C72">
        <w:rPr>
          <w:rFonts w:ascii="宋体" w:eastAsia="宋体" w:hAnsi="宋体" w:cs="仿宋" w:hint="eastAsia"/>
          <w:sz w:val="30"/>
          <w:szCs w:val="30"/>
          <w:shd w:val="clear" w:color="auto" w:fill="FFFFFF"/>
        </w:rPr>
        <w:t>企业聚集效应。电镀加工企业加快向电镀园区（集中区）集聚，行业因分散环保管理难度大的局面在明显改观。</w:t>
      </w:r>
    </w:p>
    <w:p w:rsidR="00063AEC" w:rsidRPr="004D3C72" w:rsidRDefault="00063AEC" w:rsidP="00063AEC">
      <w:pPr>
        <w:spacing w:after="0" w:line="520" w:lineRule="exact"/>
        <w:ind w:firstLineChars="200" w:firstLine="602"/>
        <w:outlineLvl w:val="1"/>
        <w:rPr>
          <w:rFonts w:ascii="宋体" w:eastAsia="宋体" w:hAnsi="宋体" w:cs="仿宋" w:hint="eastAsia"/>
          <w:b/>
          <w:sz w:val="30"/>
          <w:szCs w:val="30"/>
        </w:rPr>
      </w:pPr>
      <w:r w:rsidRPr="004D3C72">
        <w:rPr>
          <w:rFonts w:ascii="宋体" w:eastAsia="宋体" w:hAnsi="宋体" w:cs="仿宋" w:hint="eastAsia"/>
          <w:b/>
          <w:sz w:val="30"/>
          <w:szCs w:val="30"/>
        </w:rPr>
        <w:lastRenderedPageBreak/>
        <w:t>4、工艺装备水平不断提升</w:t>
      </w:r>
    </w:p>
    <w:p w:rsidR="00063AEC" w:rsidRPr="004D3C72" w:rsidRDefault="00063AEC" w:rsidP="00063AEC">
      <w:pPr>
        <w:spacing w:after="0" w:line="520" w:lineRule="exact"/>
        <w:ind w:firstLineChars="200" w:firstLine="600"/>
        <w:rPr>
          <w:rFonts w:ascii="宋体" w:eastAsia="宋体" w:hAnsi="宋体" w:cs="仿宋" w:hint="eastAsia"/>
          <w:sz w:val="30"/>
          <w:szCs w:val="30"/>
        </w:rPr>
      </w:pPr>
      <w:r w:rsidRPr="004D3C72">
        <w:rPr>
          <w:rFonts w:ascii="宋体" w:eastAsia="宋体" w:hAnsi="宋体" w:cs="仿宋" w:hint="eastAsia"/>
          <w:sz w:val="30"/>
          <w:szCs w:val="30"/>
        </w:rPr>
        <w:t>作为制造业不可或缺的电镀行业加快了更新改造的步伐。通过采用先进的工艺技术和装备，锡钴代铬、无氰工艺和三价铬替代等新型环保工艺在企业中得到较广泛应用；除特殊行业产品需求外，传统电镀手工线等落后产能加快退出，全省行业约80%电镀加工企业完成生产线自动化改造。</w:t>
      </w:r>
    </w:p>
    <w:p w:rsidR="00063AEC" w:rsidRPr="004D3C72" w:rsidRDefault="00063AEC" w:rsidP="00063AEC">
      <w:pPr>
        <w:spacing w:after="0" w:line="520" w:lineRule="exact"/>
        <w:ind w:firstLineChars="200" w:firstLine="600"/>
        <w:rPr>
          <w:rFonts w:ascii="宋体" w:eastAsia="宋体" w:hAnsi="宋体" w:cs="仿宋" w:hint="eastAsia"/>
          <w:sz w:val="30"/>
          <w:szCs w:val="30"/>
        </w:rPr>
      </w:pPr>
      <w:r w:rsidRPr="004D3C72">
        <w:rPr>
          <w:rFonts w:ascii="宋体" w:eastAsia="宋体" w:hAnsi="宋体" w:cs="仿宋" w:hint="eastAsia"/>
          <w:sz w:val="30"/>
          <w:szCs w:val="30"/>
        </w:rPr>
        <w:t>然而广东省作为全国电镀第一大省，在创新能力、核心技术、中高层人才资源、高端制造占比和品牌建设等方面基础仍显薄弱。因城市化和工业化程度不同，珠三角地区与粤东西北地区发展差距较大。全省电镀加工企业集中分布在珠三角等工业发达城市，产业集中度高，环境承载压力居高不下；在产业结构上，为通用机械、五金制品、轻工、农机和家电等传统制造业服务的领域发展较快，镀锌等表面处理门类产能过剩；尽管以企业为主体的“产学研用”以及各类创新载体提升了企业创新能力，专业人才短缺仍较突出，生产一线的熟练技工、中高级技工也普遍短缺，企业员工普遍文化程度不高，缺乏有计划的专业培训。</w:t>
      </w:r>
    </w:p>
    <w:p w:rsidR="00063AEC" w:rsidRPr="004D3C72" w:rsidRDefault="00063AEC" w:rsidP="00063AEC">
      <w:pPr>
        <w:spacing w:after="0" w:line="520" w:lineRule="exact"/>
        <w:ind w:firstLineChars="200" w:firstLine="602"/>
        <w:outlineLvl w:val="1"/>
        <w:rPr>
          <w:rFonts w:ascii="宋体" w:eastAsia="宋体" w:hAnsi="宋体" w:cs="仿宋" w:hint="eastAsia"/>
          <w:b/>
          <w:sz w:val="30"/>
          <w:szCs w:val="30"/>
        </w:rPr>
      </w:pPr>
      <w:r w:rsidRPr="004D3C72">
        <w:rPr>
          <w:rFonts w:ascii="宋体" w:eastAsia="宋体" w:hAnsi="宋体" w:cs="仿宋" w:hint="eastAsia"/>
          <w:b/>
          <w:sz w:val="30"/>
          <w:szCs w:val="30"/>
        </w:rPr>
        <w:t>（二）协会情况</w:t>
      </w:r>
    </w:p>
    <w:p w:rsidR="00063AEC" w:rsidRPr="004D3C72" w:rsidRDefault="00063AEC" w:rsidP="00063AEC">
      <w:pPr>
        <w:spacing w:after="0" w:line="520" w:lineRule="exact"/>
        <w:ind w:firstLineChars="200" w:firstLine="600"/>
        <w:rPr>
          <w:rFonts w:ascii="宋体" w:eastAsia="宋体" w:hAnsi="宋体" w:cs="仿宋" w:hint="eastAsia"/>
          <w:sz w:val="30"/>
          <w:szCs w:val="30"/>
        </w:rPr>
      </w:pPr>
      <w:r w:rsidRPr="004D3C72">
        <w:rPr>
          <w:rFonts w:ascii="宋体" w:eastAsia="宋体" w:hAnsi="宋体" w:cs="仿宋" w:hint="eastAsia"/>
          <w:sz w:val="30"/>
          <w:szCs w:val="30"/>
        </w:rPr>
        <w:t>本协会自2006年8月成立，2019</w:t>
      </w:r>
      <w:r w:rsidRPr="004D3C72">
        <w:rPr>
          <w:rFonts w:ascii="宋体" w:eastAsia="宋体" w:hAnsi="宋体" w:cs="仿宋"/>
          <w:sz w:val="30"/>
          <w:szCs w:val="30"/>
        </w:rPr>
        <w:t>—</w:t>
      </w:r>
      <w:r w:rsidRPr="004D3C72">
        <w:rPr>
          <w:rFonts w:ascii="宋体" w:eastAsia="宋体" w:hAnsi="宋体" w:cs="仿宋" w:hint="eastAsia"/>
          <w:sz w:val="30"/>
          <w:szCs w:val="30"/>
        </w:rPr>
        <w:t>2024年是第五届，协会成立以来，在省社会组织管理局、省生态环境厅、省工信厅、省应急管理厅等政府部门的指导下，认真贯彻党和国家、省委省政府的有关政策和要求，积极开展各项工作，为推进我省电镀行业可持续发展、较好地发挥了应有的作用，现有会员单位近300家，会员类型包括专业和配套电镀加工企业、电镀专业园区、环保、电镀设备制造、电镀原辅材料等生产厂家及经营销售企业和科研院校、大专院校。主要工作如下：</w:t>
      </w:r>
    </w:p>
    <w:p w:rsidR="00063AEC" w:rsidRPr="004D3C72" w:rsidRDefault="00063AEC" w:rsidP="00063AEC">
      <w:pPr>
        <w:spacing w:after="0" w:line="520" w:lineRule="exact"/>
        <w:ind w:firstLineChars="200" w:firstLine="600"/>
        <w:rPr>
          <w:rFonts w:ascii="宋体" w:eastAsia="宋体" w:hAnsi="宋体" w:cs="仿宋" w:hint="eastAsia"/>
          <w:sz w:val="30"/>
          <w:szCs w:val="30"/>
        </w:rPr>
      </w:pPr>
      <w:r w:rsidRPr="004D3C72">
        <w:rPr>
          <w:rFonts w:ascii="宋体" w:eastAsia="宋体" w:hAnsi="宋体" w:cs="仿宋" w:hint="eastAsia"/>
          <w:sz w:val="30"/>
          <w:szCs w:val="30"/>
        </w:rPr>
        <w:lastRenderedPageBreak/>
        <w:t>1、主动联系政府，反映诉求、积极协调维护行业正当权益。努力发挥行业协会作为社会组织的功能和作用，在促进行业有序发展方面，积极主动与政府相关部门沟通，配合制订修订行业政策、标准。经过向广东省环境厅反映诉求，反复调研、联合论证，促使省政府出台了《广东省电镀水污染物排放标准》地方标准，为行业提供了逐步提升生存发展空间，得到行业企业的高度肯定。</w:t>
      </w:r>
    </w:p>
    <w:p w:rsidR="00063AEC" w:rsidRPr="004D3C72" w:rsidRDefault="00063AEC" w:rsidP="00063AEC">
      <w:pPr>
        <w:spacing w:after="0" w:line="520" w:lineRule="exact"/>
        <w:ind w:firstLineChars="200" w:firstLine="600"/>
        <w:rPr>
          <w:rFonts w:ascii="宋体" w:eastAsia="宋体" w:hAnsi="宋体" w:cs="仿宋" w:hint="eastAsia"/>
          <w:sz w:val="30"/>
          <w:szCs w:val="30"/>
        </w:rPr>
      </w:pPr>
      <w:r w:rsidRPr="004D3C72">
        <w:rPr>
          <w:rFonts w:ascii="宋体" w:eastAsia="宋体" w:hAnsi="宋体" w:cs="仿宋" w:hint="eastAsia"/>
          <w:sz w:val="30"/>
          <w:szCs w:val="30"/>
        </w:rPr>
        <w:t>2、以平台为抓手，服务到位。一是举办技术论坛，推动行业新技术新工艺研究，交流和分享行业新技术新工艺发展和成果应用。二是借助协会专家库的专业优势开展技术咨询服务，帮助解决行业企业专业难题需求，推进行业科技进步和提升。三是开展先进企业现场参观活动，现埸了解先进企业经验，会员单位踊跃参加。四是创办电镀园区工作例会平台，组织专业园区 定期交流在建设和营运发展中出现的共性和差异性经验和问题，并及时向政府部门报告，争取政策协调，为各园区发展提供了交流借鉴机会，有力推动了广东电镀园区在创新探索中发展。五是开展行业职业技术培训、政策宣贯会；六是主办协会网站、刊物、媒体窗囗建设，加强协会社会影响力。</w:t>
      </w:r>
    </w:p>
    <w:p w:rsidR="00063AEC" w:rsidRPr="004D3C72" w:rsidRDefault="00063AEC" w:rsidP="00063AEC">
      <w:pPr>
        <w:spacing w:after="0" w:line="520" w:lineRule="exact"/>
        <w:ind w:firstLineChars="200" w:firstLine="600"/>
        <w:rPr>
          <w:rFonts w:ascii="宋体" w:eastAsia="宋体" w:hAnsi="宋体" w:cs="仿宋"/>
          <w:sz w:val="30"/>
          <w:szCs w:val="30"/>
        </w:rPr>
      </w:pPr>
      <w:r w:rsidRPr="004D3C72">
        <w:rPr>
          <w:rFonts w:ascii="宋体" w:eastAsia="宋体" w:hAnsi="宋体" w:cs="仿宋" w:hint="eastAsia"/>
          <w:sz w:val="30"/>
          <w:szCs w:val="30"/>
        </w:rPr>
        <w:t>3、组织行业对外交流，拓宽交流层面和视野。协会先后组织会员赴香港、台湾、韩国、德国、日本、美国，与同行业界交流互动，组织会员赴北京、杭州、福建、南京、镇江、重庆、大连、宁波，省内电镀园区等共计几十次参观交流活动，参观人数达一千多人次。</w:t>
      </w:r>
    </w:p>
    <w:p w:rsidR="00063AEC" w:rsidRPr="004D3C72" w:rsidRDefault="00063AEC" w:rsidP="00063AEC">
      <w:pPr>
        <w:spacing w:after="0" w:line="520" w:lineRule="exact"/>
        <w:ind w:firstLineChars="200" w:firstLine="600"/>
        <w:rPr>
          <w:rFonts w:ascii="宋体" w:eastAsia="宋体" w:hAnsi="宋体" w:cs="仿宋" w:hint="eastAsia"/>
          <w:sz w:val="30"/>
          <w:szCs w:val="30"/>
        </w:rPr>
      </w:pPr>
      <w:r w:rsidRPr="004D3C72">
        <w:rPr>
          <w:rFonts w:ascii="宋体" w:eastAsia="宋体" w:hAnsi="宋体" w:cs="仿宋" w:hint="eastAsia"/>
          <w:sz w:val="30"/>
          <w:szCs w:val="30"/>
        </w:rPr>
        <w:t>4、依据省委、省政府关于发挥行业协会商会作用的决定和《广东省行业协会条例》，依法办会，方向、目标明确，发展健康，召开会员大会，修订协会章程，规定协会宗旨，民主选举会长、理事、监事，聘任秘书长，建立完善各项管理制度，协会进</w:t>
      </w:r>
      <w:r w:rsidRPr="004D3C72">
        <w:rPr>
          <w:rFonts w:ascii="宋体" w:eastAsia="宋体" w:hAnsi="宋体" w:cs="仿宋" w:hint="eastAsia"/>
          <w:sz w:val="30"/>
          <w:szCs w:val="30"/>
        </w:rPr>
        <w:lastRenderedPageBreak/>
        <w:t>入了规范化的轨道。在2007年在全省社会组织等级评估中，本协会被评为</w:t>
      </w:r>
      <w:smartTag w:uri="urn:schemas-microsoft-com:office:smarttags" w:element="chmetcnv">
        <w:smartTagPr>
          <w:attr w:name="UnitName" w:val="a"/>
          <w:attr w:name="SourceValue" w:val="4"/>
          <w:attr w:name="HasSpace" w:val="False"/>
          <w:attr w:name="Negative" w:val="False"/>
          <w:attr w:name="NumberType" w:val="1"/>
          <w:attr w:name="TCSC" w:val="0"/>
        </w:smartTagPr>
        <w:r w:rsidRPr="004D3C72">
          <w:rPr>
            <w:rFonts w:ascii="宋体" w:eastAsia="宋体" w:hAnsi="宋体" w:cs="仿宋" w:hint="eastAsia"/>
            <w:sz w:val="30"/>
            <w:szCs w:val="30"/>
          </w:rPr>
          <w:t>4A</w:t>
        </w:r>
      </w:smartTag>
      <w:r w:rsidRPr="004D3C72">
        <w:rPr>
          <w:rFonts w:ascii="宋体" w:eastAsia="宋体" w:hAnsi="宋体" w:cs="仿宋" w:hint="eastAsia"/>
          <w:sz w:val="30"/>
          <w:szCs w:val="30"/>
        </w:rPr>
        <w:t>级行业协会。</w:t>
      </w:r>
    </w:p>
    <w:p w:rsidR="00063AEC" w:rsidRPr="004D3C72" w:rsidRDefault="00063AEC" w:rsidP="00063AEC">
      <w:pPr>
        <w:spacing w:after="0" w:line="520" w:lineRule="exact"/>
        <w:ind w:firstLineChars="200" w:firstLine="602"/>
        <w:rPr>
          <w:rFonts w:ascii="宋体" w:eastAsia="宋体" w:hAnsi="宋体" w:cs="仿宋" w:hint="eastAsia"/>
          <w:b/>
          <w:sz w:val="30"/>
          <w:szCs w:val="30"/>
        </w:rPr>
      </w:pPr>
      <w:r w:rsidRPr="004D3C72">
        <w:rPr>
          <w:rFonts w:ascii="宋体" w:eastAsia="宋体" w:hAnsi="宋体" w:cs="仿宋" w:hint="eastAsia"/>
          <w:b/>
          <w:sz w:val="30"/>
          <w:szCs w:val="30"/>
        </w:rPr>
        <w:t>二、指导思想和目标</w:t>
      </w:r>
    </w:p>
    <w:p w:rsidR="00063AEC" w:rsidRPr="004D3C72" w:rsidRDefault="00063AEC" w:rsidP="00063AEC">
      <w:pPr>
        <w:spacing w:after="0" w:line="520" w:lineRule="exact"/>
        <w:ind w:firstLineChars="200" w:firstLine="602"/>
        <w:rPr>
          <w:rFonts w:ascii="宋体" w:eastAsia="宋体" w:hAnsi="宋体" w:cs="仿宋" w:hint="eastAsia"/>
          <w:b/>
          <w:sz w:val="30"/>
          <w:szCs w:val="30"/>
        </w:rPr>
      </w:pPr>
      <w:r w:rsidRPr="004D3C72">
        <w:rPr>
          <w:rFonts w:ascii="宋体" w:eastAsia="宋体" w:hAnsi="宋体" w:cs="仿宋" w:hint="eastAsia"/>
          <w:b/>
          <w:sz w:val="30"/>
          <w:szCs w:val="30"/>
        </w:rPr>
        <w:t>(一)指导思想</w:t>
      </w:r>
    </w:p>
    <w:p w:rsidR="00063AEC" w:rsidRPr="004D3C72" w:rsidRDefault="00063AEC" w:rsidP="00063AEC">
      <w:pPr>
        <w:spacing w:after="0" w:line="520" w:lineRule="exact"/>
        <w:ind w:firstLineChars="200" w:firstLine="600"/>
        <w:rPr>
          <w:rFonts w:ascii="宋体" w:eastAsia="宋体" w:hAnsi="宋体" w:cs="仿宋" w:hint="eastAsia"/>
          <w:sz w:val="30"/>
          <w:szCs w:val="30"/>
        </w:rPr>
      </w:pPr>
      <w:r w:rsidRPr="004D3C72">
        <w:rPr>
          <w:rFonts w:ascii="宋体" w:eastAsia="宋体" w:hAnsi="宋体" w:cs="仿宋" w:hint="eastAsia"/>
          <w:sz w:val="30"/>
          <w:szCs w:val="30"/>
        </w:rPr>
        <w:t>面对</w:t>
      </w:r>
      <w:r w:rsidRPr="004D3C72">
        <w:rPr>
          <w:rFonts w:ascii="宋体" w:eastAsia="宋体" w:hAnsi="宋体" w:cs="仿宋"/>
          <w:sz w:val="30"/>
          <w:szCs w:val="30"/>
        </w:rPr>
        <w:t>全球新一轮科技革命和产业变革潮涌</w:t>
      </w:r>
      <w:r w:rsidRPr="004D3C72">
        <w:rPr>
          <w:rFonts w:ascii="宋体" w:eastAsia="宋体" w:hAnsi="宋体" w:cs="仿宋" w:hint="eastAsia"/>
          <w:sz w:val="30"/>
          <w:szCs w:val="30"/>
        </w:rPr>
        <w:t>，</w:t>
      </w:r>
      <w:r w:rsidRPr="004D3C72">
        <w:rPr>
          <w:rFonts w:ascii="宋体" w:eastAsia="宋体" w:hAnsi="宋体" w:cs="仿宋"/>
          <w:sz w:val="30"/>
          <w:szCs w:val="30"/>
        </w:rPr>
        <w:t>特别</w:t>
      </w:r>
      <w:r w:rsidRPr="004D3C72">
        <w:rPr>
          <w:rFonts w:ascii="宋体" w:eastAsia="宋体" w:hAnsi="宋体" w:cs="仿宋" w:hint="eastAsia"/>
          <w:sz w:val="30"/>
          <w:szCs w:val="30"/>
        </w:rPr>
        <w:t>是</w:t>
      </w:r>
      <w:r w:rsidRPr="004D3C72">
        <w:rPr>
          <w:rFonts w:ascii="宋体" w:eastAsia="宋体" w:hAnsi="宋体" w:cs="仿宋"/>
          <w:sz w:val="30"/>
          <w:szCs w:val="30"/>
        </w:rPr>
        <w:t>世界政治和经济形势严峻复杂</w:t>
      </w:r>
      <w:r w:rsidRPr="004D3C72">
        <w:rPr>
          <w:rFonts w:ascii="宋体" w:eastAsia="宋体" w:hAnsi="宋体" w:cs="仿宋" w:hint="eastAsia"/>
          <w:sz w:val="30"/>
          <w:szCs w:val="30"/>
        </w:rPr>
        <w:t>，</w:t>
      </w:r>
      <w:r w:rsidRPr="004D3C72">
        <w:rPr>
          <w:rFonts w:ascii="宋体" w:eastAsia="宋体" w:hAnsi="宋体" w:cs="仿宋"/>
          <w:sz w:val="30"/>
          <w:szCs w:val="30"/>
        </w:rPr>
        <w:t>不确定性和不稳定性因素</w:t>
      </w:r>
      <w:r w:rsidRPr="004D3C72">
        <w:rPr>
          <w:rFonts w:ascii="宋体" w:eastAsia="宋体" w:hAnsi="宋体" w:cs="仿宋" w:hint="eastAsia"/>
          <w:sz w:val="30"/>
          <w:szCs w:val="30"/>
        </w:rPr>
        <w:t>剧增，</w:t>
      </w:r>
      <w:r w:rsidRPr="004D3C72">
        <w:rPr>
          <w:rFonts w:ascii="宋体" w:eastAsia="宋体" w:hAnsi="宋体" w:cs="仿宋"/>
          <w:sz w:val="30"/>
          <w:szCs w:val="30"/>
        </w:rPr>
        <w:t>在构建</w:t>
      </w:r>
      <w:r w:rsidRPr="004D3C72">
        <w:rPr>
          <w:rFonts w:ascii="宋体" w:eastAsia="宋体" w:hAnsi="宋体" w:cs="仿宋" w:hint="eastAsia"/>
          <w:sz w:val="30"/>
          <w:szCs w:val="30"/>
        </w:rPr>
        <w:t>以</w:t>
      </w:r>
      <w:r w:rsidRPr="004D3C72">
        <w:rPr>
          <w:rFonts w:ascii="宋体" w:eastAsia="宋体" w:hAnsi="宋体" w:cs="仿宋"/>
          <w:sz w:val="30"/>
          <w:szCs w:val="30"/>
        </w:rPr>
        <w:t>国内经济大循环为主，国内国际双循环，相</w:t>
      </w:r>
      <w:r w:rsidRPr="004D3C72">
        <w:rPr>
          <w:rFonts w:ascii="宋体" w:eastAsia="宋体" w:hAnsi="宋体" w:cs="仿宋" w:hint="eastAsia"/>
          <w:sz w:val="30"/>
          <w:szCs w:val="30"/>
        </w:rPr>
        <w:t>并</w:t>
      </w:r>
      <w:r w:rsidRPr="004D3C72">
        <w:rPr>
          <w:rFonts w:ascii="宋体" w:eastAsia="宋体" w:hAnsi="宋体" w:cs="仿宋"/>
          <w:sz w:val="30"/>
          <w:szCs w:val="30"/>
        </w:rPr>
        <w:t>促进的新发展格局形势下，作为电镀行业既面临严峻挑战，又迎来发展机遇。协会</w:t>
      </w:r>
      <w:r w:rsidRPr="004D3C72">
        <w:rPr>
          <w:rFonts w:ascii="宋体" w:eastAsia="宋体" w:hAnsi="宋体" w:cs="仿宋" w:hint="eastAsia"/>
          <w:sz w:val="30"/>
          <w:szCs w:val="30"/>
        </w:rPr>
        <w:t>依照省委省政府关于推进行业协会改革和发展、充分发挥社会组织作用的精神，进一步解放思想，更新观念，增强行业服务意识，充分发挥协会“提供服务、反映诉求、规范行为”的职能作用，以促进我省电镀行业的健康、可持续发展。</w:t>
      </w:r>
    </w:p>
    <w:p w:rsidR="00063AEC" w:rsidRPr="004D3C72" w:rsidRDefault="00063AEC" w:rsidP="00063AEC">
      <w:pPr>
        <w:spacing w:after="0" w:line="520" w:lineRule="exact"/>
        <w:ind w:firstLineChars="200" w:firstLine="602"/>
        <w:rPr>
          <w:rFonts w:ascii="宋体" w:eastAsia="宋体" w:hAnsi="宋体" w:cs="仿宋" w:hint="eastAsia"/>
          <w:b/>
          <w:sz w:val="30"/>
          <w:szCs w:val="30"/>
        </w:rPr>
      </w:pPr>
      <w:r w:rsidRPr="004D3C72">
        <w:rPr>
          <w:rFonts w:ascii="宋体" w:eastAsia="宋体" w:hAnsi="宋体" w:cs="仿宋" w:hint="eastAsia"/>
          <w:b/>
          <w:sz w:val="30"/>
          <w:szCs w:val="30"/>
        </w:rPr>
        <w:t>(二)目标</w:t>
      </w:r>
    </w:p>
    <w:p w:rsidR="00063AEC" w:rsidRPr="004D3C72" w:rsidRDefault="00063AEC" w:rsidP="00063AEC">
      <w:pPr>
        <w:spacing w:after="0" w:line="520" w:lineRule="exact"/>
        <w:ind w:firstLineChars="200" w:firstLine="600"/>
        <w:rPr>
          <w:rFonts w:ascii="宋体" w:eastAsia="宋体" w:hAnsi="宋体" w:cs="仿宋" w:hint="eastAsia"/>
          <w:sz w:val="30"/>
          <w:szCs w:val="30"/>
        </w:rPr>
      </w:pPr>
      <w:r w:rsidRPr="004D3C72">
        <w:rPr>
          <w:rFonts w:ascii="宋体" w:eastAsia="宋体" w:hAnsi="宋体" w:cs="仿宋" w:hint="eastAsia"/>
          <w:sz w:val="30"/>
          <w:szCs w:val="30"/>
        </w:rPr>
        <w:t>将本协会建设成为在中国共产党领导下，独立公正、行为规范、运作有序、代表性强、公信力高，行业拥护、政府信任、社会认可，适应社会主义市场经济发展要求的行业协会。在新一轮等级复评中，本协会要在依法办会、规范运作、能力建设、发挥作用和社会评价等方面，保持4A、争取达到5A等级行业协会水平，以评级促会规范运行发展。</w:t>
      </w:r>
    </w:p>
    <w:p w:rsidR="00063AEC" w:rsidRPr="004D3C72" w:rsidRDefault="00063AEC" w:rsidP="00063AEC">
      <w:pPr>
        <w:spacing w:after="0" w:line="520" w:lineRule="exact"/>
        <w:ind w:firstLineChars="200" w:firstLine="602"/>
        <w:rPr>
          <w:rFonts w:ascii="宋体" w:eastAsia="宋体" w:hAnsi="宋体" w:cs="仿宋" w:hint="eastAsia"/>
          <w:b/>
          <w:sz w:val="30"/>
          <w:szCs w:val="30"/>
        </w:rPr>
      </w:pPr>
      <w:r w:rsidRPr="004D3C72">
        <w:rPr>
          <w:rFonts w:ascii="宋体" w:eastAsia="宋体" w:hAnsi="宋体" w:cs="仿宋" w:hint="eastAsia"/>
          <w:b/>
          <w:sz w:val="30"/>
          <w:szCs w:val="30"/>
        </w:rPr>
        <w:t>三、主要任务</w:t>
      </w:r>
    </w:p>
    <w:p w:rsidR="00063AEC" w:rsidRPr="004D3C72" w:rsidRDefault="00063AEC" w:rsidP="00063AEC">
      <w:pPr>
        <w:spacing w:after="0" w:line="520" w:lineRule="exact"/>
        <w:ind w:firstLineChars="200" w:firstLine="602"/>
        <w:rPr>
          <w:rFonts w:ascii="宋体" w:eastAsia="宋体" w:hAnsi="宋体" w:cs="仿宋" w:hint="eastAsia"/>
          <w:sz w:val="30"/>
          <w:szCs w:val="30"/>
        </w:rPr>
      </w:pPr>
      <w:r w:rsidRPr="004D3C72">
        <w:rPr>
          <w:rFonts w:ascii="宋体" w:eastAsia="宋体" w:hAnsi="宋体" w:cs="仿宋" w:hint="eastAsia"/>
          <w:b/>
          <w:sz w:val="30"/>
          <w:szCs w:val="30"/>
        </w:rPr>
        <w:t>(一) 创造条件，主动沟通，争取承接政府职能转移和授权、委托工作。</w:t>
      </w:r>
      <w:r w:rsidRPr="004D3C72">
        <w:rPr>
          <w:rFonts w:ascii="宋体" w:eastAsia="宋体" w:hAnsi="宋体" w:cs="仿宋" w:hint="eastAsia"/>
          <w:sz w:val="30"/>
          <w:szCs w:val="30"/>
        </w:rPr>
        <w:t>通过加强协会能力建设，以优质、高效服务争取有关部门的委托和向协会购买相关项目的服务，力争完成有一定社会影响的服务项目工作。协助政府有关部门制定、修订相关法规，组织制修订行业标准。</w:t>
      </w:r>
    </w:p>
    <w:p w:rsidR="00063AEC" w:rsidRPr="004D3C72" w:rsidRDefault="00063AEC" w:rsidP="00063AEC">
      <w:pPr>
        <w:spacing w:after="0" w:line="520" w:lineRule="exact"/>
        <w:ind w:firstLineChars="200" w:firstLine="602"/>
        <w:rPr>
          <w:rFonts w:ascii="宋体" w:eastAsia="宋体" w:hAnsi="宋体" w:cs="仿宋" w:hint="eastAsia"/>
          <w:sz w:val="30"/>
          <w:szCs w:val="30"/>
        </w:rPr>
      </w:pPr>
      <w:r w:rsidRPr="004D3C72">
        <w:rPr>
          <w:rFonts w:ascii="宋体" w:eastAsia="宋体" w:hAnsi="宋体" w:cs="仿宋" w:hint="eastAsia"/>
          <w:b/>
          <w:sz w:val="30"/>
          <w:szCs w:val="30"/>
        </w:rPr>
        <w:lastRenderedPageBreak/>
        <w:t>（二）组织开展行业调研活动。</w:t>
      </w:r>
      <w:r w:rsidRPr="004D3C72">
        <w:rPr>
          <w:rFonts w:ascii="宋体" w:eastAsia="宋体" w:hAnsi="宋体" w:cs="仿宋" w:hint="eastAsia"/>
          <w:sz w:val="30"/>
          <w:szCs w:val="30"/>
        </w:rPr>
        <w:t>逐步摸清我省电镀行业状况，对行业发展进行战略性研究，对产业结构与现状作出评估和引导，为政府决策和企业发展提供参考。针对企业生产经营中遇到的带政策性、普遍性的问题，组织专题调研，弄清情况，查明原因，提出措施和建议。根据协会的能力和行业发展需要，重点组织调研活动，并形成专题报告。对报告所提出的结论性意见和建议，及时与有关部门深入研讨研究，提出具体措施和工作计划，推动问题的解决。</w:t>
      </w:r>
    </w:p>
    <w:p w:rsidR="00063AEC" w:rsidRPr="004D3C72" w:rsidRDefault="00063AEC" w:rsidP="00063AEC">
      <w:pPr>
        <w:spacing w:after="0" w:line="520" w:lineRule="exact"/>
        <w:ind w:firstLineChars="200" w:firstLine="602"/>
        <w:rPr>
          <w:rFonts w:ascii="宋体" w:eastAsia="宋体" w:hAnsi="宋体" w:cs="仿宋" w:hint="eastAsia"/>
          <w:sz w:val="30"/>
          <w:szCs w:val="30"/>
        </w:rPr>
      </w:pPr>
      <w:r w:rsidRPr="004D3C72">
        <w:rPr>
          <w:rFonts w:ascii="宋体" w:eastAsia="宋体" w:hAnsi="宋体" w:cs="仿宋" w:hint="eastAsia"/>
          <w:b/>
          <w:sz w:val="30"/>
          <w:szCs w:val="30"/>
        </w:rPr>
        <w:t>（三）及时提供行业信息。</w:t>
      </w:r>
      <w:r w:rsidRPr="004D3C72">
        <w:rPr>
          <w:rFonts w:ascii="宋体" w:eastAsia="宋体" w:hAnsi="宋体" w:cs="仿宋" w:hint="eastAsia"/>
          <w:sz w:val="30"/>
          <w:szCs w:val="30"/>
        </w:rPr>
        <w:t xml:space="preserve">利用各种途径，广泛收集、整理和发布国内外本行业的重要信息，通过协会刊物、网站、微信群等增强企业的法制观念和风险防范意识。，让会员和业内人士及时了解国家新制修订的有关法规、政策、标准;及时了解各级政府有关部门关于电镀行业监管工作的部署和要求;及时掌握行业发展态势、趋向和省内外有关的最新情况。 </w:t>
      </w:r>
    </w:p>
    <w:p w:rsidR="00063AEC" w:rsidRPr="004D3C72" w:rsidRDefault="00063AEC" w:rsidP="00063AEC">
      <w:pPr>
        <w:spacing w:after="0" w:line="520" w:lineRule="exact"/>
        <w:ind w:firstLineChars="200" w:firstLine="602"/>
        <w:rPr>
          <w:rFonts w:ascii="宋体" w:eastAsia="宋体" w:hAnsi="宋体" w:cs="仿宋" w:hint="eastAsia"/>
          <w:sz w:val="30"/>
          <w:szCs w:val="30"/>
        </w:rPr>
      </w:pPr>
      <w:r w:rsidRPr="004D3C72">
        <w:rPr>
          <w:rFonts w:ascii="宋体" w:eastAsia="宋体" w:hAnsi="宋体" w:cs="仿宋" w:hint="eastAsia"/>
          <w:b/>
          <w:sz w:val="30"/>
          <w:szCs w:val="30"/>
        </w:rPr>
        <w:t>（四）深入开展旨在提高企业经营管理和生产技术水平的科技服务。</w:t>
      </w:r>
      <w:r w:rsidRPr="004D3C72">
        <w:rPr>
          <w:rFonts w:ascii="宋体" w:eastAsia="宋体" w:hAnsi="宋体" w:cs="仿宋" w:hint="eastAsia"/>
          <w:sz w:val="30"/>
          <w:szCs w:val="30"/>
        </w:rPr>
        <w:t>针对企业遇到的共性问题，组织进行深入研究，提出解决办法，必要时形成统一的规范;充分发挥协会的组织协调作用，整合技术资源，对确有需要的企业，提供专项服务和具体专业指导帮助，必要时协调组织省内外有关专家“集体会诊”、技术攻关，提高企业的科技创新能力，推进广东制造向广东创造转变。</w:t>
      </w:r>
    </w:p>
    <w:p w:rsidR="00063AEC" w:rsidRPr="004D3C72" w:rsidRDefault="00063AEC" w:rsidP="00063AEC">
      <w:pPr>
        <w:spacing w:after="0" w:line="520" w:lineRule="exact"/>
        <w:ind w:firstLineChars="200" w:firstLine="602"/>
        <w:rPr>
          <w:rFonts w:ascii="宋体" w:eastAsia="宋体" w:hAnsi="宋体" w:cs="仿宋" w:hint="eastAsia"/>
          <w:sz w:val="30"/>
          <w:szCs w:val="30"/>
        </w:rPr>
      </w:pPr>
      <w:r w:rsidRPr="004D3C72">
        <w:rPr>
          <w:rFonts w:ascii="宋体" w:eastAsia="宋体" w:hAnsi="宋体" w:cs="仿宋" w:hint="eastAsia"/>
          <w:b/>
          <w:sz w:val="30"/>
          <w:szCs w:val="30"/>
        </w:rPr>
        <w:t>（五）有计划、有针对性地组织开展对企业经营、技术管理人员，操作工人的培训，提高其素质和能力。</w:t>
      </w:r>
      <w:r w:rsidRPr="004D3C72">
        <w:rPr>
          <w:rFonts w:ascii="宋体" w:eastAsia="宋体" w:hAnsi="宋体" w:cs="仿宋" w:hint="eastAsia"/>
          <w:sz w:val="30"/>
          <w:szCs w:val="30"/>
        </w:rPr>
        <w:t>积极推广行业内企业管理和生产技术方面的新经验、新技术、新工艺、新产品，特别是在安全、节能、环保等方面的新发明、新创造，推动行业循环经济绿色发展。</w:t>
      </w:r>
    </w:p>
    <w:p w:rsidR="00063AEC" w:rsidRPr="004D3C72" w:rsidRDefault="00063AEC" w:rsidP="00063AEC">
      <w:pPr>
        <w:spacing w:after="0" w:line="520" w:lineRule="exact"/>
        <w:ind w:firstLineChars="200" w:firstLine="602"/>
        <w:rPr>
          <w:rFonts w:ascii="宋体" w:eastAsia="宋体" w:hAnsi="宋体" w:cs="仿宋" w:hint="eastAsia"/>
          <w:sz w:val="30"/>
          <w:szCs w:val="30"/>
        </w:rPr>
      </w:pPr>
      <w:r w:rsidRPr="004D3C72">
        <w:rPr>
          <w:rFonts w:ascii="宋体" w:eastAsia="宋体" w:hAnsi="宋体" w:cs="仿宋" w:hint="eastAsia"/>
          <w:b/>
          <w:sz w:val="30"/>
          <w:szCs w:val="30"/>
        </w:rPr>
        <w:lastRenderedPageBreak/>
        <w:t>（六）努力拓展为企业服务的领域。</w:t>
      </w:r>
      <w:r w:rsidRPr="004D3C72">
        <w:rPr>
          <w:rFonts w:ascii="宋体" w:eastAsia="宋体" w:hAnsi="宋体" w:cs="仿宋" w:hint="eastAsia"/>
          <w:sz w:val="30"/>
          <w:szCs w:val="30"/>
        </w:rPr>
        <w:t>有计划、分专业组织会员单位参加国内外同行业之间的考察和交流，举办和组织参与有关展览，帮助企业开拓国内外市场;协助企业申请各类资格认定。组织专家应企业要求开展技术鉴定、项目评估;与有关金融机构合作，探索解决中小型企业融资难的问题;建立行业内人才信息库，为企业招聘搭建信息沟通平台。</w:t>
      </w:r>
    </w:p>
    <w:p w:rsidR="00063AEC" w:rsidRPr="004D3C72" w:rsidRDefault="00063AEC" w:rsidP="00063AEC">
      <w:pPr>
        <w:spacing w:after="0" w:line="520" w:lineRule="exact"/>
        <w:ind w:firstLineChars="200" w:firstLine="602"/>
        <w:rPr>
          <w:rFonts w:ascii="宋体" w:eastAsia="宋体" w:hAnsi="宋体" w:cs="仿宋" w:hint="eastAsia"/>
          <w:sz w:val="30"/>
          <w:szCs w:val="30"/>
        </w:rPr>
      </w:pPr>
      <w:r w:rsidRPr="004D3C72">
        <w:rPr>
          <w:rFonts w:ascii="宋体" w:eastAsia="宋体" w:hAnsi="宋体" w:cs="仿宋" w:hint="eastAsia"/>
          <w:b/>
          <w:sz w:val="30"/>
          <w:szCs w:val="30"/>
        </w:rPr>
        <w:t>(七)加强与会员单位的联系、沟通和互动，反映会员诉求，维护会员和行业的合法权益。</w:t>
      </w:r>
      <w:r w:rsidRPr="004D3C72">
        <w:rPr>
          <w:rFonts w:ascii="宋体" w:eastAsia="宋体" w:hAnsi="宋体" w:cs="仿宋" w:hint="eastAsia"/>
          <w:sz w:val="30"/>
          <w:szCs w:val="30"/>
        </w:rPr>
        <w:t>建立会员联系和信息反馈机制，通过走访、召开专题会议，多渠道听取会员的意见、建议和要求，不断改进协会工作，及时研究答复会员提出的问题，尽力为会员排忧解难。为企业提供环境法规咨询服务，帮助企业排解生产经营活动中的疑难问题。在企业合法权益受到侵害或不公正对待时，积极出面斡旋、谈判，必要时参与诉讼。</w:t>
      </w:r>
    </w:p>
    <w:p w:rsidR="00063AEC" w:rsidRPr="004D3C72" w:rsidRDefault="00063AEC" w:rsidP="00063AEC">
      <w:pPr>
        <w:spacing w:after="0" w:line="520" w:lineRule="exact"/>
        <w:ind w:firstLineChars="200" w:firstLine="602"/>
        <w:rPr>
          <w:rFonts w:ascii="宋体" w:eastAsia="宋体" w:hAnsi="宋体" w:cs="仿宋" w:hint="eastAsia"/>
          <w:sz w:val="30"/>
          <w:szCs w:val="30"/>
        </w:rPr>
      </w:pPr>
      <w:r w:rsidRPr="004D3C72">
        <w:rPr>
          <w:rFonts w:ascii="宋体" w:eastAsia="宋体" w:hAnsi="宋体" w:cs="仿宋" w:hint="eastAsia"/>
          <w:b/>
          <w:sz w:val="30"/>
          <w:szCs w:val="30"/>
        </w:rPr>
        <w:t>(八)加大行业自律的能力建设，规范会员和行业的生产经营行为。</w:t>
      </w:r>
      <w:r w:rsidRPr="004D3C72">
        <w:rPr>
          <w:rFonts w:ascii="宋体" w:eastAsia="宋体" w:hAnsi="宋体" w:cs="仿宋" w:hint="eastAsia"/>
          <w:sz w:val="30"/>
          <w:szCs w:val="30"/>
        </w:rPr>
        <w:t>依托政府有关部门和骨干企业，组织协调建立、细化和实施行业内行规行约，引导行业企业健全规范运作、诚信执业、信息公开、公平竞争、奖励惩戒、自律保障机制。</w:t>
      </w:r>
    </w:p>
    <w:p w:rsidR="00063AEC" w:rsidRPr="004D3C72" w:rsidRDefault="00063AEC" w:rsidP="00063AEC">
      <w:pPr>
        <w:spacing w:after="0" w:line="520" w:lineRule="exact"/>
        <w:ind w:firstLineChars="200" w:firstLine="602"/>
        <w:rPr>
          <w:rFonts w:ascii="宋体" w:eastAsia="宋体" w:hAnsi="宋体" w:cs="仿宋" w:hint="eastAsia"/>
          <w:sz w:val="30"/>
          <w:szCs w:val="30"/>
        </w:rPr>
      </w:pPr>
      <w:r w:rsidRPr="004D3C72">
        <w:rPr>
          <w:rFonts w:ascii="宋体" w:eastAsia="宋体" w:hAnsi="宋体" w:cs="仿宋" w:hint="eastAsia"/>
          <w:b/>
          <w:sz w:val="30"/>
          <w:szCs w:val="30"/>
        </w:rPr>
        <w:t>(九)主动参与公益事业，履行服务社会的责任。</w:t>
      </w:r>
      <w:r w:rsidRPr="004D3C72">
        <w:rPr>
          <w:rFonts w:ascii="宋体" w:eastAsia="宋体" w:hAnsi="宋体" w:cs="仿宋" w:hint="eastAsia"/>
          <w:sz w:val="30"/>
          <w:szCs w:val="30"/>
        </w:rPr>
        <w:t>利用协会自身资源、人才优势，积极参与公益活动，支持社会公共事业建设。根据上级有关部门的统一部署，参加助学帮困、抗灾救助等活动。利用“安全月”、“质量月”、“环境月”和重大节假日、重大活动等时机，举办、协办安全、节能、环保等宣传活动，向社会公众普及有关法规和基本知识。</w:t>
      </w:r>
    </w:p>
    <w:p w:rsidR="00063AEC" w:rsidRPr="004D3C72" w:rsidRDefault="00063AEC" w:rsidP="00063AEC">
      <w:pPr>
        <w:spacing w:after="0" w:line="520" w:lineRule="exact"/>
        <w:ind w:firstLineChars="200" w:firstLine="602"/>
        <w:rPr>
          <w:rFonts w:ascii="宋体" w:eastAsia="宋体" w:hAnsi="宋体" w:cs="仿宋" w:hint="eastAsia"/>
          <w:sz w:val="30"/>
          <w:szCs w:val="30"/>
        </w:rPr>
      </w:pPr>
      <w:r w:rsidRPr="004D3C72">
        <w:rPr>
          <w:rFonts w:ascii="宋体" w:eastAsia="宋体" w:hAnsi="宋体" w:cs="仿宋" w:hint="eastAsia"/>
          <w:b/>
          <w:sz w:val="30"/>
          <w:szCs w:val="30"/>
        </w:rPr>
        <w:t>(十)大力加强和改进宣传工作，为行业发展营造良好的舆论环境。</w:t>
      </w:r>
      <w:r w:rsidRPr="004D3C72">
        <w:rPr>
          <w:rFonts w:ascii="宋体" w:eastAsia="宋体" w:hAnsi="宋体" w:cs="仿宋" w:hint="eastAsia"/>
          <w:sz w:val="30"/>
          <w:szCs w:val="30"/>
        </w:rPr>
        <w:t>做好协会网站改版升级和维护管理，完善和提升网站的服务功能，及时更新内容，力求丰富多彩，增强宣传效果;办好《广</w:t>
      </w:r>
      <w:r w:rsidRPr="004D3C72">
        <w:rPr>
          <w:rFonts w:ascii="宋体" w:eastAsia="宋体" w:hAnsi="宋体" w:cs="仿宋" w:hint="eastAsia"/>
          <w:sz w:val="30"/>
          <w:szCs w:val="30"/>
        </w:rPr>
        <w:lastRenderedPageBreak/>
        <w:t>东电镀》电子会刊，使之成为会员、行业信息交流，生产技术、经营管理等问题研究探讨的园地和协会宣传的重要喉舌。主动加强与公众新闻媒体的联系沟通，更好地开展对协会和行业的正面报道，宣传先进典型、先进经验，同时曝光严重违法违规行为。</w:t>
      </w:r>
    </w:p>
    <w:p w:rsidR="00063AEC" w:rsidRPr="004D3C72" w:rsidRDefault="00063AEC" w:rsidP="00063AEC">
      <w:pPr>
        <w:spacing w:after="0" w:line="520" w:lineRule="exact"/>
        <w:ind w:firstLineChars="200" w:firstLine="602"/>
        <w:rPr>
          <w:rFonts w:ascii="宋体" w:eastAsia="宋体" w:hAnsi="宋体" w:cs="仿宋" w:hint="eastAsia"/>
          <w:b/>
          <w:sz w:val="30"/>
          <w:szCs w:val="30"/>
        </w:rPr>
      </w:pPr>
      <w:r w:rsidRPr="004D3C72">
        <w:rPr>
          <w:rFonts w:ascii="宋体" w:eastAsia="宋体" w:hAnsi="宋体" w:cs="仿宋" w:hint="eastAsia"/>
          <w:b/>
          <w:sz w:val="30"/>
          <w:szCs w:val="30"/>
        </w:rPr>
        <w:t>四、保障措施</w:t>
      </w:r>
    </w:p>
    <w:p w:rsidR="00063AEC" w:rsidRPr="004D3C72" w:rsidRDefault="00063AEC" w:rsidP="00063AEC">
      <w:pPr>
        <w:spacing w:after="0" w:line="520" w:lineRule="exact"/>
        <w:ind w:firstLineChars="200" w:firstLine="602"/>
        <w:rPr>
          <w:rFonts w:ascii="宋体" w:eastAsia="宋体" w:hAnsi="宋体" w:cs="仿宋" w:hint="eastAsia"/>
          <w:sz w:val="30"/>
          <w:szCs w:val="30"/>
        </w:rPr>
      </w:pPr>
      <w:r w:rsidRPr="004D3C72">
        <w:rPr>
          <w:rFonts w:ascii="宋体" w:eastAsia="宋体" w:hAnsi="宋体" w:cs="仿宋" w:hint="eastAsia"/>
          <w:b/>
          <w:sz w:val="30"/>
          <w:szCs w:val="30"/>
        </w:rPr>
        <w:t>(一)统一思想，转变观念，坚持协会发展的正确方向。</w:t>
      </w:r>
      <w:r w:rsidRPr="004D3C72">
        <w:rPr>
          <w:rFonts w:ascii="宋体" w:eastAsia="宋体" w:hAnsi="宋体" w:cs="仿宋" w:hint="eastAsia"/>
          <w:sz w:val="30"/>
          <w:szCs w:val="30"/>
        </w:rPr>
        <w:t>认真学习贯彻党和国家、省委省政府关于推进行业协会改革和发展的重要决策、指示，进一步明确协会的性质和宗旨，按照建设现代行业协会的目标和要求，开拓进取，改革创新，逐步理顺各方面的关系，切实履行职能，充分发挥行业协会在政府与企业之间的桥梁和纽带作用。</w:t>
      </w:r>
    </w:p>
    <w:p w:rsidR="00063AEC" w:rsidRPr="004D3C72" w:rsidRDefault="00063AEC" w:rsidP="00063AEC">
      <w:pPr>
        <w:spacing w:after="0" w:line="520" w:lineRule="exact"/>
        <w:ind w:firstLineChars="200" w:firstLine="602"/>
        <w:rPr>
          <w:rFonts w:ascii="宋体" w:eastAsia="宋体" w:hAnsi="宋体" w:cs="仿宋" w:hint="eastAsia"/>
          <w:sz w:val="30"/>
          <w:szCs w:val="30"/>
        </w:rPr>
      </w:pPr>
      <w:r w:rsidRPr="004D3C72">
        <w:rPr>
          <w:rFonts w:ascii="宋体" w:eastAsia="宋体" w:hAnsi="宋体" w:cs="仿宋" w:hint="eastAsia"/>
          <w:b/>
          <w:sz w:val="30"/>
          <w:szCs w:val="30"/>
        </w:rPr>
        <w:t>(二)依法办会，规范运作，不断加强协会的自身建设。</w:t>
      </w:r>
      <w:r w:rsidRPr="004D3C72">
        <w:rPr>
          <w:rFonts w:ascii="宋体" w:eastAsia="宋体" w:hAnsi="宋体" w:cs="仿宋" w:hint="eastAsia"/>
          <w:sz w:val="30"/>
          <w:szCs w:val="30"/>
        </w:rPr>
        <w:t>进一步健全法人治理结构，落实以协会章程为核心的内部管理制度。定期召开会员代表大会、理事会、常务理事会，重大事项实行民主决策，不断增强会员尤其是理事、监事的主人翁意识和参与意识。积极发展会员，扩大行业覆盖面，争取会员单位数量每年以5%以上幅度递增。特别是要吸收行业内各个环节的龙头、骨干企业，以提升协会的代表性和影响力。加强对会员单位的管理，建立会员联络制度，及时更新会员单位信息库，更好地为会员单位服务，提高协会的凝聚力。发挥理事单位的带头作用，加快协会工作在各个工作领域的开展。成立监事会，对协会各项活动实施有效监督。明确办事机构部门和岗位职能职责，优化专职工作人员的年龄和专业结构，提高工作水平和效率;规范行为，严守法纪，廉洁自律。加强党组织建设，发挥党的基层组织和共产党员的应有作用，保证党的路线方针政策的贯彻执行。</w:t>
      </w:r>
    </w:p>
    <w:p w:rsidR="00063AEC" w:rsidRPr="004D3C72" w:rsidRDefault="00063AEC" w:rsidP="00063AEC">
      <w:pPr>
        <w:spacing w:after="0" w:line="520" w:lineRule="exact"/>
        <w:ind w:firstLineChars="200" w:firstLine="602"/>
        <w:rPr>
          <w:rFonts w:ascii="宋体" w:eastAsia="宋体" w:hAnsi="宋体" w:cs="仿宋"/>
          <w:sz w:val="30"/>
          <w:szCs w:val="30"/>
        </w:rPr>
      </w:pPr>
      <w:r w:rsidRPr="004D3C72">
        <w:rPr>
          <w:rFonts w:ascii="宋体" w:eastAsia="宋体" w:hAnsi="宋体" w:cs="仿宋" w:hint="eastAsia"/>
          <w:b/>
          <w:sz w:val="30"/>
          <w:szCs w:val="30"/>
        </w:rPr>
        <w:lastRenderedPageBreak/>
        <w:t>(三)加强联系，发挥作用，建设一支在行业内具有公信力的专家队伍。</w:t>
      </w:r>
      <w:r w:rsidRPr="004D3C72">
        <w:rPr>
          <w:rFonts w:ascii="宋体" w:eastAsia="宋体" w:hAnsi="宋体" w:cs="仿宋" w:hint="eastAsia"/>
          <w:sz w:val="30"/>
          <w:szCs w:val="30"/>
        </w:rPr>
        <w:t>健全协会专家入选、退出、使用和联系等管理制度。邀请省内外知名学者和专家担任顾问，增强协会专家队伍在行业内的影响力和权威性。完善专家队伍的联系机制，加强动态管理。对在聘专家，协会办事机构要采取多种形式，保持密切联系，关注其工作、研究情况，提供发挥其作用的条件和平台，组织开展好为企业、为行业服务的各种活动。根据行业发展需要，举办专业论坛、研讨会和培训班等，使专家队伍的水平得到不断提高，作用得以更好的发挥。</w:t>
      </w:r>
    </w:p>
    <w:p w:rsidR="00063AEC" w:rsidRPr="004D3C72" w:rsidRDefault="00063AEC" w:rsidP="00063AEC">
      <w:pPr>
        <w:spacing w:after="0" w:line="520" w:lineRule="exact"/>
        <w:ind w:firstLineChars="200" w:firstLine="602"/>
        <w:rPr>
          <w:rFonts w:ascii="宋体" w:eastAsia="宋体" w:hAnsi="宋体" w:cs="仿宋" w:hint="eastAsia"/>
          <w:sz w:val="30"/>
          <w:szCs w:val="30"/>
        </w:rPr>
      </w:pPr>
      <w:r w:rsidRPr="004D3C72">
        <w:rPr>
          <w:rFonts w:ascii="宋体" w:eastAsia="宋体" w:hAnsi="宋体" w:cs="仿宋" w:hint="eastAsia"/>
          <w:b/>
          <w:sz w:val="30"/>
          <w:szCs w:val="30"/>
        </w:rPr>
        <w:t>(四)主动沟通，紧密配合，争取政府业务指导部门及各有关方面的支持。</w:t>
      </w:r>
      <w:r w:rsidRPr="004D3C72">
        <w:rPr>
          <w:rFonts w:ascii="宋体" w:eastAsia="宋体" w:hAnsi="宋体" w:cs="仿宋" w:hint="eastAsia"/>
          <w:sz w:val="30"/>
          <w:szCs w:val="30"/>
        </w:rPr>
        <w:t>认真研究贯彻省生态环境厅、应急管理厅、工信厅等部门对电镀行业监督管理的工作部署和要求，积极做好配合工作，完成交办的各项任务。积极向有关方面反映会员诉求，提出行业发展和立法、制定政策等方面的意见和建议。特别是在维护企业权益、加强行业自律等方面，争取得到政府及有关方面的理解和支持。同时重视开展与省内外同行业协会之间的交流和合作，学习借鉴先进经验，促进本协会更好更快地发展。</w:t>
      </w:r>
    </w:p>
    <w:p w:rsidR="00063AEC" w:rsidRPr="004D3C72" w:rsidRDefault="00063AEC" w:rsidP="00063AEC">
      <w:pPr>
        <w:spacing w:after="0" w:line="520" w:lineRule="exact"/>
        <w:ind w:firstLineChars="200" w:firstLine="602"/>
        <w:rPr>
          <w:rFonts w:ascii="宋体" w:eastAsia="宋体" w:hAnsi="宋体" w:cs="仿宋" w:hint="eastAsia"/>
          <w:b/>
          <w:sz w:val="30"/>
          <w:szCs w:val="30"/>
        </w:rPr>
      </w:pPr>
      <w:r w:rsidRPr="004D3C72">
        <w:rPr>
          <w:rFonts w:ascii="宋体" w:eastAsia="宋体" w:hAnsi="宋体" w:cs="仿宋" w:hint="eastAsia"/>
          <w:b/>
          <w:sz w:val="30"/>
          <w:szCs w:val="30"/>
        </w:rPr>
        <w:t>（五）继续在社会组织党委领导下，加强协会党建工作建设，探索有效的工作方式，不断强化党建工作在行业发展中的引领作用。</w:t>
      </w:r>
    </w:p>
    <w:p w:rsidR="00063AEC" w:rsidRPr="004D3C72" w:rsidRDefault="00063AEC" w:rsidP="00063AEC">
      <w:pPr>
        <w:spacing w:after="0" w:line="520" w:lineRule="exact"/>
        <w:rPr>
          <w:rFonts w:ascii="宋体" w:eastAsia="宋体" w:hAnsi="宋体" w:cs="仿宋" w:hint="eastAsia"/>
          <w:sz w:val="30"/>
          <w:szCs w:val="30"/>
        </w:rPr>
      </w:pPr>
    </w:p>
    <w:p w:rsidR="00063AEC" w:rsidRPr="004D3C72" w:rsidRDefault="00063AEC" w:rsidP="00063AEC">
      <w:pPr>
        <w:spacing w:after="0" w:line="520" w:lineRule="exact"/>
        <w:rPr>
          <w:rFonts w:ascii="宋体" w:eastAsia="宋体" w:hAnsi="宋体" w:cs="仿宋" w:hint="eastAsia"/>
          <w:sz w:val="30"/>
          <w:szCs w:val="30"/>
        </w:rPr>
      </w:pPr>
    </w:p>
    <w:p w:rsidR="00063AEC" w:rsidRPr="004D3C72" w:rsidRDefault="00063AEC" w:rsidP="00063AEC">
      <w:pPr>
        <w:spacing w:after="0" w:line="520" w:lineRule="exact"/>
        <w:jc w:val="right"/>
        <w:rPr>
          <w:rFonts w:ascii="宋体" w:eastAsia="宋体" w:hAnsi="宋体" w:hint="eastAsia"/>
          <w:sz w:val="30"/>
          <w:szCs w:val="30"/>
        </w:rPr>
      </w:pPr>
      <w:r w:rsidRPr="004D3C72">
        <w:rPr>
          <w:rFonts w:ascii="宋体" w:eastAsia="宋体" w:hAnsi="宋体" w:hint="eastAsia"/>
          <w:sz w:val="30"/>
          <w:szCs w:val="30"/>
        </w:rPr>
        <w:t>广东省电镀行业协会</w:t>
      </w:r>
    </w:p>
    <w:p w:rsidR="00063AEC" w:rsidRPr="004D3C72" w:rsidRDefault="00063AEC" w:rsidP="00063AEC">
      <w:pPr>
        <w:spacing w:after="0" w:line="520" w:lineRule="exact"/>
        <w:jc w:val="right"/>
        <w:rPr>
          <w:rFonts w:ascii="宋体" w:eastAsia="宋体" w:hAnsi="宋体"/>
          <w:sz w:val="30"/>
          <w:szCs w:val="30"/>
        </w:rPr>
      </w:pPr>
      <w:r w:rsidRPr="004D3C72">
        <w:rPr>
          <w:rFonts w:ascii="宋体" w:eastAsia="宋体" w:hAnsi="宋体" w:hint="eastAsia"/>
          <w:sz w:val="30"/>
          <w:szCs w:val="30"/>
        </w:rPr>
        <w:t>二O一九年</w:t>
      </w:r>
      <w:r>
        <w:rPr>
          <w:rFonts w:ascii="宋体" w:eastAsia="宋体" w:hAnsi="宋体" w:hint="eastAsia"/>
          <w:sz w:val="30"/>
          <w:szCs w:val="30"/>
        </w:rPr>
        <w:t>二</w:t>
      </w:r>
      <w:r w:rsidRPr="004D3C72">
        <w:rPr>
          <w:rFonts w:ascii="宋体" w:eastAsia="宋体" w:hAnsi="宋体" w:hint="eastAsia"/>
          <w:sz w:val="30"/>
          <w:szCs w:val="30"/>
        </w:rPr>
        <w:t>月</w:t>
      </w:r>
      <w:r>
        <w:rPr>
          <w:rFonts w:ascii="宋体" w:eastAsia="宋体" w:hAnsi="宋体" w:hint="eastAsia"/>
          <w:sz w:val="30"/>
          <w:szCs w:val="30"/>
        </w:rPr>
        <w:t>二十五</w:t>
      </w:r>
      <w:r w:rsidRPr="004D3C72">
        <w:rPr>
          <w:rFonts w:ascii="宋体" w:eastAsia="宋体" w:hAnsi="宋体" w:hint="eastAsia"/>
          <w:sz w:val="30"/>
          <w:szCs w:val="30"/>
        </w:rPr>
        <w:t>日</w:t>
      </w:r>
    </w:p>
    <w:p w:rsidR="00602417" w:rsidRDefault="00602417" w:rsidP="00FB11AA">
      <w:pPr>
        <w:ind w:firstLine="420"/>
      </w:pPr>
    </w:p>
    <w:sectPr w:rsidR="00602417" w:rsidSect="0060241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63AEC"/>
    <w:rsid w:val="00005F52"/>
    <w:rsid w:val="00056B2A"/>
    <w:rsid w:val="00063AEC"/>
    <w:rsid w:val="0036671B"/>
    <w:rsid w:val="00483309"/>
    <w:rsid w:val="00602417"/>
    <w:rsid w:val="009567FE"/>
    <w:rsid w:val="009B3A16"/>
    <w:rsid w:val="00A0629C"/>
    <w:rsid w:val="00E753BC"/>
    <w:rsid w:val="00FB11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4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AEC"/>
    <w:pPr>
      <w:adjustRightInd w:val="0"/>
      <w:snapToGrid w:val="0"/>
    </w:pPr>
    <w:rPr>
      <w:rFonts w:ascii="Tahoma" w:hAnsi="Tahoma" w:cs="Times New Roman"/>
    </w:rPr>
  </w:style>
  <w:style w:type="paragraph" w:styleId="1">
    <w:name w:val="heading 1"/>
    <w:basedOn w:val="a"/>
    <w:link w:val="1Char"/>
    <w:uiPriority w:val="9"/>
    <w:qFormat/>
    <w:rsid w:val="0036671B"/>
    <w:pPr>
      <w:adjustRightInd/>
      <w:snapToGrid/>
      <w:spacing w:before="100" w:beforeAutospacing="1" w:after="100" w:afterAutospacing="1"/>
      <w:outlineLvl w:val="0"/>
    </w:pPr>
    <w:rPr>
      <w:rFonts w:ascii="宋体" w:eastAsia="宋体" w:hAnsi="宋体" w:cs="宋体"/>
      <w:b/>
      <w:bCs/>
      <w:kern w:val="36"/>
      <w:sz w:val="48"/>
      <w:szCs w:val="48"/>
    </w:rPr>
  </w:style>
  <w:style w:type="paragraph" w:styleId="2">
    <w:name w:val="heading 2"/>
    <w:basedOn w:val="a"/>
    <w:next w:val="a"/>
    <w:link w:val="2Char"/>
    <w:uiPriority w:val="9"/>
    <w:unhideWhenUsed/>
    <w:qFormat/>
    <w:rsid w:val="0036671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6671B"/>
    <w:rPr>
      <w:rFonts w:ascii="宋体" w:eastAsia="宋体" w:hAnsi="宋体" w:cs="宋体"/>
      <w:b/>
      <w:bCs/>
      <w:kern w:val="36"/>
      <w:sz w:val="48"/>
      <w:szCs w:val="48"/>
    </w:rPr>
  </w:style>
  <w:style w:type="character" w:customStyle="1" w:styleId="2Char">
    <w:name w:val="标题 2 Char"/>
    <w:basedOn w:val="a0"/>
    <w:link w:val="2"/>
    <w:uiPriority w:val="9"/>
    <w:rsid w:val="0036671B"/>
    <w:rPr>
      <w:rFonts w:asciiTheme="majorHAnsi" w:eastAsiaTheme="majorEastAsia" w:hAnsiTheme="majorHAnsi" w:cstheme="majorBidi"/>
      <w:b/>
      <w:bCs/>
      <w:sz w:val="32"/>
      <w:szCs w:val="32"/>
    </w:rPr>
  </w:style>
  <w:style w:type="character" w:styleId="a3">
    <w:name w:val="Strong"/>
    <w:basedOn w:val="a0"/>
    <w:uiPriority w:val="22"/>
    <w:qFormat/>
    <w:rsid w:val="0036671B"/>
    <w:rPr>
      <w:b/>
      <w:bCs/>
    </w:rPr>
  </w:style>
  <w:style w:type="character" w:styleId="a4">
    <w:name w:val="Emphasis"/>
    <w:basedOn w:val="a0"/>
    <w:uiPriority w:val="20"/>
    <w:qFormat/>
    <w:rsid w:val="0036671B"/>
    <w:rPr>
      <w:i/>
      <w:iCs/>
    </w:rPr>
  </w:style>
  <w:style w:type="paragraph" w:styleId="a5">
    <w:name w:val="No Spacing"/>
    <w:uiPriority w:val="1"/>
    <w:qFormat/>
    <w:rsid w:val="0036671B"/>
    <w:pPr>
      <w:adjustRightInd w:val="0"/>
      <w:snapToGrid w:val="0"/>
      <w:spacing w:after="0"/>
    </w:pPr>
    <w:rPr>
      <w:rFonts w:ascii="Tahoma" w:hAnsi="Tahoma"/>
    </w:rPr>
  </w:style>
  <w:style w:type="character" w:styleId="a6">
    <w:name w:val="Subtle Emphasis"/>
    <w:basedOn w:val="a0"/>
    <w:uiPriority w:val="19"/>
    <w:qFormat/>
    <w:rsid w:val="0036671B"/>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748</Words>
  <Characters>4264</Characters>
  <Application>Microsoft Office Word</Application>
  <DocSecurity>0</DocSecurity>
  <Lines>35</Lines>
  <Paragraphs>10</Paragraphs>
  <ScaleCrop>false</ScaleCrop>
  <Company/>
  <LinksUpToDate>false</LinksUpToDate>
  <CharactersWithSpaces>5002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2022-05-16T05:38:00Z</dcterms:created>
  <dcterms:modified xsi:type="dcterms:W3CDTF">2022-05-16T05:38:00Z</dcterms:modified>
</cp:coreProperties>
</file>